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3-Tier FAST VP configurations should be used for non-SRDF “Silver” storage requirements in the range 220-320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usable</w:t>
      </w:r>
      <w:proofErr w:type="gramEnd"/>
      <w:r>
        <w:rPr>
          <w:rFonts w:ascii="Arial" w:hAnsi="Arial" w:cs="Arial"/>
          <w:sz w:val="20"/>
          <w:szCs w:val="20"/>
        </w:rPr>
        <w:t xml:space="preserve"> TB. For smaller “Silver” requirements, non-FAST VP configurations should be used.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2-Tier FAST VP configurations should be used for non-SRDF “Gold” storage requirements for ~190TB (see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Appendix H for supported configurations and Best Practice for 2-Tier Gold FAST deployments).</w:t>
      </w:r>
      <w:proofErr w:type="gramEnd"/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FAST VP is not supported in Citi for use in conjunction with SRDF. At the time of writing, there are no plans to</w:t>
      </w:r>
    </w:p>
    <w:p w:rsidR="00AA06A4" w:rsidRDefault="00470DD6" w:rsidP="00470DD6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support</w:t>
      </w:r>
      <w:proofErr w:type="gramEnd"/>
      <w:r>
        <w:rPr>
          <w:rFonts w:ascii="Arial" w:hAnsi="Arial" w:cs="Arial"/>
          <w:sz w:val="20"/>
          <w:szCs w:val="20"/>
        </w:rPr>
        <w:t xml:space="preserve"> this combination.</w:t>
      </w:r>
    </w:p>
    <w:p w:rsidR="00470DD6" w:rsidRDefault="00470DD6" w:rsidP="00470DD6">
      <w:pPr>
        <w:pBdr>
          <w:bottom w:val="double" w:sz="6" w:space="1" w:color="auto"/>
        </w:pBdr>
        <w:rPr>
          <w:rFonts w:ascii="Arial" w:hAnsi="Arial" w:cs="Arial"/>
          <w:sz w:val="20"/>
          <w:szCs w:val="20"/>
        </w:rPr>
      </w:pPr>
    </w:p>
    <w:p w:rsidR="00470DD6" w:rsidRDefault="00470DD6" w:rsidP="00470DD6">
      <w:pPr>
        <w:rPr>
          <w:rFonts w:ascii="Arial" w:hAnsi="Arial" w:cs="Arial"/>
          <w:sz w:val="20"/>
          <w:szCs w:val="20"/>
        </w:rPr>
      </w:pPr>
    </w:p>
    <w:p w:rsidR="00470DD6" w:rsidRDefault="00470DD6" w:rsidP="00470DD6">
      <w:r>
        <w:rPr>
          <w:noProof/>
        </w:rPr>
        <w:drawing>
          <wp:inline distT="0" distB="0" distL="0" distR="0" wp14:anchorId="5468EE21" wp14:editId="0238FBA9">
            <wp:extent cx="5943600" cy="26962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>
      <w:pPr>
        <w:pBdr>
          <w:bottom w:val="double" w:sz="6" w:space="1" w:color="auto"/>
        </w:pBdr>
      </w:pPr>
    </w:p>
    <w:p w:rsidR="00470DD6" w:rsidRDefault="00470DD6" w:rsidP="00470DD6"/>
    <w:p w:rsidR="00470DD6" w:rsidRDefault="00470DD6" w:rsidP="00470DD6">
      <w:pPr>
        <w:pBdr>
          <w:bottom w:val="double" w:sz="6" w:space="1" w:color="auto"/>
        </w:pBdr>
      </w:pPr>
      <w:r>
        <w:rPr>
          <w:noProof/>
        </w:rPr>
        <w:lastRenderedPageBreak/>
        <w:drawing>
          <wp:inline distT="0" distB="0" distL="0" distR="0" wp14:anchorId="021DFAAC" wp14:editId="3DBA63A8">
            <wp:extent cx="5943600" cy="26593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/>
    <w:p w:rsidR="00470DD6" w:rsidRDefault="00470DD6" w:rsidP="00470DD6">
      <w:r>
        <w:rPr>
          <w:noProof/>
        </w:rPr>
        <w:drawing>
          <wp:inline distT="0" distB="0" distL="0" distR="0" wp14:anchorId="48B80F0B" wp14:editId="08960649">
            <wp:extent cx="5943600" cy="25266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>
      <w:pPr>
        <w:pBdr>
          <w:bottom w:val="double" w:sz="6" w:space="1" w:color="auto"/>
        </w:pBdr>
      </w:pPr>
    </w:p>
    <w:p w:rsidR="00470DD6" w:rsidRDefault="00470DD6" w:rsidP="00470DD6"/>
    <w:p w:rsidR="00470DD6" w:rsidRDefault="00470DD6" w:rsidP="00470DD6">
      <w:r>
        <w:rPr>
          <w:noProof/>
        </w:rPr>
        <w:drawing>
          <wp:inline distT="0" distB="0" distL="0" distR="0" wp14:anchorId="50611E7F" wp14:editId="61F57A9A">
            <wp:extent cx="5943600" cy="16840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>
      <w:pPr>
        <w:pBdr>
          <w:bottom w:val="single" w:sz="6" w:space="1" w:color="auto"/>
        </w:pBdr>
      </w:pPr>
    </w:p>
    <w:p w:rsidR="00470DD6" w:rsidRDefault="00470DD6" w:rsidP="00470DD6"/>
    <w:p w:rsidR="00470DD6" w:rsidRDefault="00470DD6" w:rsidP="00470DD6">
      <w:pPr>
        <w:pBdr>
          <w:bottom w:val="single" w:sz="6" w:space="1" w:color="auto"/>
        </w:pBdr>
      </w:pPr>
      <w:r>
        <w:rPr>
          <w:noProof/>
        </w:rPr>
        <w:drawing>
          <wp:inline distT="0" distB="0" distL="0" distR="0" wp14:anchorId="3D527404" wp14:editId="5AA35668">
            <wp:extent cx="5943600" cy="176593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>
      <w:pPr>
        <w:pBdr>
          <w:bottom w:val="double" w:sz="6" w:space="1" w:color="auto"/>
        </w:pBdr>
      </w:pPr>
      <w:r>
        <w:rPr>
          <w:noProof/>
        </w:rPr>
        <w:drawing>
          <wp:inline distT="0" distB="0" distL="0" distR="0" wp14:anchorId="3050468B" wp14:editId="622F88CD">
            <wp:extent cx="5943600" cy="10306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>
      <w:pPr>
        <w:pBdr>
          <w:bottom w:val="single" w:sz="6" w:space="1" w:color="auto"/>
        </w:pBdr>
      </w:pPr>
      <w:r>
        <w:rPr>
          <w:noProof/>
        </w:rPr>
        <w:drawing>
          <wp:inline distT="0" distB="0" distL="0" distR="0" wp14:anchorId="7A4FD626" wp14:editId="594481AB">
            <wp:extent cx="5943600" cy="16433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/>
    <w:p w:rsidR="00470DD6" w:rsidRDefault="00470DD6" w:rsidP="00470DD6">
      <w:pPr>
        <w:pBdr>
          <w:bottom w:val="single" w:sz="6" w:space="1" w:color="auto"/>
        </w:pBdr>
      </w:pPr>
      <w:r>
        <w:rPr>
          <w:noProof/>
        </w:rPr>
        <w:drawing>
          <wp:inline distT="0" distB="0" distL="0" distR="0" wp14:anchorId="290D5608" wp14:editId="2C10502D">
            <wp:extent cx="5943600" cy="9493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/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8.2 Monitoring data movement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With the CLI, data movement between tiers can most easily be detected at the Storage Group (SG) level by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repeated</w:t>
      </w:r>
      <w:proofErr w:type="gramEnd"/>
      <w:r>
        <w:rPr>
          <w:rFonts w:ascii="Arial" w:hAnsi="Arial" w:cs="Arial"/>
          <w:sz w:val="20"/>
          <w:szCs w:val="20"/>
        </w:rPr>
        <w:t xml:space="preserve"> running of the command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symfast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-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&lt;SID&gt; list -association -demand –</w:t>
      </w:r>
      <w:proofErr w:type="spellStart"/>
      <w:r>
        <w:rPr>
          <w:rFonts w:ascii="Courier New" w:hAnsi="Courier New" w:cs="Courier New"/>
          <w:sz w:val="18"/>
          <w:szCs w:val="18"/>
        </w:rPr>
        <w:t>sg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&lt;SG&gt; -</w:t>
      </w:r>
      <w:proofErr w:type="spellStart"/>
      <w:r>
        <w:rPr>
          <w:rFonts w:ascii="Courier New" w:hAnsi="Courier New" w:cs="Courier New"/>
          <w:sz w:val="18"/>
          <w:szCs w:val="18"/>
        </w:rPr>
        <w:t>mb</w:t>
      </w:r>
      <w:proofErr w:type="spellEnd"/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and</w:t>
      </w:r>
      <w:proofErr w:type="gramEnd"/>
      <w:r>
        <w:rPr>
          <w:rFonts w:ascii="Arial" w:hAnsi="Arial" w:cs="Arial"/>
          <w:sz w:val="20"/>
          <w:szCs w:val="20"/>
        </w:rPr>
        <w:t xml:space="preserve"> observing changes in tier residency. </w:t>
      </w:r>
      <w:proofErr w:type="gramStart"/>
      <w:r>
        <w:rPr>
          <w:rFonts w:ascii="Arial" w:hAnsi="Arial" w:cs="Arial"/>
          <w:sz w:val="20"/>
          <w:szCs w:val="20"/>
        </w:rPr>
        <w:t>This reports</w:t>
      </w:r>
      <w:proofErr w:type="gramEnd"/>
      <w:r>
        <w:rPr>
          <w:rFonts w:ascii="Arial" w:hAnsi="Arial" w:cs="Arial"/>
          <w:sz w:val="20"/>
          <w:szCs w:val="20"/>
        </w:rPr>
        <w:t xml:space="preserve"> to the nearest MB. The Growth column does NOT report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changes</w:t>
      </w:r>
      <w:proofErr w:type="gramEnd"/>
      <w:r>
        <w:rPr>
          <w:rFonts w:ascii="Arial" w:hAnsi="Arial" w:cs="Arial"/>
          <w:sz w:val="20"/>
          <w:szCs w:val="20"/>
        </w:rPr>
        <w:t xml:space="preserve"> in tier residency, but the amount that usage of that tier can grow before the SG reaches the maximum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associated</w:t>
      </w:r>
      <w:proofErr w:type="gramEnd"/>
      <w:r>
        <w:rPr>
          <w:rFonts w:ascii="Arial" w:hAnsi="Arial" w:cs="Arial"/>
          <w:sz w:val="20"/>
          <w:szCs w:val="20"/>
        </w:rPr>
        <w:t xml:space="preserve"> with the FAST VP policy associated with the SG.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individual devices, use the command (described earlier)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symcfg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list -</w:t>
      </w:r>
      <w:proofErr w:type="spellStart"/>
      <w:r>
        <w:rPr>
          <w:rFonts w:ascii="Courier New" w:hAnsi="Courier New" w:cs="Courier New"/>
          <w:sz w:val="18"/>
          <w:szCs w:val="18"/>
        </w:rPr>
        <w:t>tdev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-bound -detail -</w:t>
      </w:r>
      <w:proofErr w:type="spellStart"/>
      <w:r>
        <w:rPr>
          <w:rFonts w:ascii="Courier New" w:hAnsi="Courier New" w:cs="Courier New"/>
          <w:sz w:val="18"/>
          <w:szCs w:val="18"/>
        </w:rPr>
        <w:t>sg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&lt;SG&gt; -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&lt;SID&gt;</w:t>
      </w:r>
    </w:p>
    <w:p w:rsidR="00470DD6" w:rsidRDefault="00470DD6" w:rsidP="00470DD6">
      <w:pPr>
        <w:pBdr>
          <w:bottom w:val="single" w:sz="6" w:space="1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</w:t>
      </w:r>
    </w:p>
    <w:p w:rsidR="00470DD6" w:rsidRDefault="00470DD6" w:rsidP="00470DD6">
      <w:pPr>
        <w:pBdr>
          <w:bottom w:val="double" w:sz="6" w:space="1" w:color="auto"/>
        </w:pBdr>
      </w:pPr>
      <w:r>
        <w:rPr>
          <w:noProof/>
        </w:rPr>
        <w:drawing>
          <wp:inline distT="0" distB="0" distL="0" distR="0" wp14:anchorId="4E05D2F9" wp14:editId="58936144">
            <wp:extent cx="5943600" cy="273431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/>
    <w:p w:rsidR="00470DD6" w:rsidRDefault="00470DD6" w:rsidP="00470DD6">
      <w:pPr>
        <w:pBdr>
          <w:bottom w:val="double" w:sz="6" w:space="1" w:color="auto"/>
        </w:pBdr>
      </w:pPr>
      <w:r>
        <w:rPr>
          <w:noProof/>
        </w:rPr>
        <w:drawing>
          <wp:inline distT="0" distB="0" distL="0" distR="0" wp14:anchorId="331DF628" wp14:editId="1A7E8DDB">
            <wp:extent cx="5943600" cy="136715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 the time of writing, Zero Space Reclamation (ZSR) does function on FAST VP devices that have some extents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currently</w:t>
      </w:r>
      <w:proofErr w:type="gramEnd"/>
      <w:r>
        <w:rPr>
          <w:rFonts w:ascii="Arial" w:hAnsi="Arial" w:cs="Arial"/>
          <w:sz w:val="20"/>
          <w:szCs w:val="20"/>
        </w:rPr>
        <w:t xml:space="preserve"> being migrated.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order to run ZSR on a storage group (SG) that is under FAST VP control, it is necessary to pin the devices in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the</w:t>
      </w:r>
      <w:proofErr w:type="gramEnd"/>
      <w:r>
        <w:rPr>
          <w:rFonts w:ascii="Arial" w:hAnsi="Arial" w:cs="Arial"/>
          <w:sz w:val="20"/>
          <w:szCs w:val="20"/>
        </w:rPr>
        <w:t xml:space="preserve"> SG for the duration of the running of ZSR.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example, if SG fastvp02_sangs11 contains devices 0331:033A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Pin the devices in this SG either by SG name or device range.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symsg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–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1380 -</w:t>
      </w:r>
      <w:proofErr w:type="spellStart"/>
      <w:r>
        <w:rPr>
          <w:rFonts w:ascii="Courier New" w:hAnsi="Courier New" w:cs="Courier New"/>
          <w:sz w:val="18"/>
          <w:szCs w:val="18"/>
        </w:rPr>
        <w:t>sg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fastvp02_sangs11 pin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54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or</w:t>
      </w:r>
      <w:proofErr w:type="gramEnd"/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symdev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-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1380 -range 0331:033A pin –</w:t>
      </w:r>
      <w:proofErr w:type="spellStart"/>
      <w:r>
        <w:rPr>
          <w:rFonts w:ascii="Courier New" w:hAnsi="Courier New" w:cs="Courier New"/>
          <w:sz w:val="18"/>
          <w:szCs w:val="18"/>
        </w:rPr>
        <w:t>nop</w:t>
      </w:r>
      <w:proofErr w:type="spellEnd"/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Run zero space reclaim against these devices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symconfigure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-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1380 -</w:t>
      </w:r>
      <w:proofErr w:type="spellStart"/>
      <w:r>
        <w:rPr>
          <w:rFonts w:ascii="Courier New" w:hAnsi="Courier New" w:cs="Courier New"/>
          <w:sz w:val="18"/>
          <w:szCs w:val="18"/>
        </w:rPr>
        <w:t>cmd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"free </w:t>
      </w:r>
      <w:proofErr w:type="spellStart"/>
      <w:r>
        <w:rPr>
          <w:rFonts w:ascii="Courier New" w:hAnsi="Courier New" w:cs="Courier New"/>
          <w:sz w:val="18"/>
          <w:szCs w:val="18"/>
        </w:rPr>
        <w:t>tdev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0331:033A </w:t>
      </w:r>
      <w:proofErr w:type="spellStart"/>
      <w:r>
        <w:rPr>
          <w:rFonts w:ascii="Courier New" w:hAnsi="Courier New" w:cs="Courier New"/>
          <w:sz w:val="18"/>
          <w:szCs w:val="18"/>
        </w:rPr>
        <w:t>start_cyl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=0 </w:t>
      </w:r>
      <w:proofErr w:type="spellStart"/>
      <w:r>
        <w:rPr>
          <w:rFonts w:ascii="Courier New" w:hAnsi="Courier New" w:cs="Courier New"/>
          <w:sz w:val="18"/>
          <w:szCs w:val="18"/>
        </w:rPr>
        <w:t>end_cyl</w:t>
      </w:r>
      <w:proofErr w:type="spellEnd"/>
      <w:r>
        <w:rPr>
          <w:rFonts w:ascii="Courier New" w:hAnsi="Courier New" w:cs="Courier New"/>
          <w:sz w:val="18"/>
          <w:szCs w:val="18"/>
        </w:rPr>
        <w:t>=</w:t>
      </w:r>
      <w:proofErr w:type="spellStart"/>
      <w:r>
        <w:rPr>
          <w:rFonts w:ascii="Courier New" w:hAnsi="Courier New" w:cs="Courier New"/>
          <w:sz w:val="18"/>
          <w:szCs w:val="18"/>
        </w:rPr>
        <w:t>last_cyl</w:t>
      </w:r>
      <w:proofErr w:type="spellEnd"/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type=</w:t>
      </w:r>
      <w:proofErr w:type="gramEnd"/>
      <w:r>
        <w:rPr>
          <w:rFonts w:ascii="Courier New" w:hAnsi="Courier New" w:cs="Courier New"/>
          <w:sz w:val="18"/>
          <w:szCs w:val="18"/>
        </w:rPr>
        <w:t>zero;" commit –</w:t>
      </w:r>
      <w:proofErr w:type="spellStart"/>
      <w:r>
        <w:rPr>
          <w:rFonts w:ascii="Courier New" w:hAnsi="Courier New" w:cs="Courier New"/>
          <w:sz w:val="18"/>
          <w:szCs w:val="18"/>
        </w:rPr>
        <w:t>nop</w:t>
      </w:r>
      <w:proofErr w:type="spellEnd"/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Monitor the state of the reclaiming devices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symcfg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-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1380 -</w:t>
      </w:r>
      <w:proofErr w:type="spellStart"/>
      <w:r>
        <w:rPr>
          <w:rFonts w:ascii="Courier New" w:hAnsi="Courier New" w:cs="Courier New"/>
          <w:sz w:val="18"/>
          <w:szCs w:val="18"/>
        </w:rPr>
        <w:t>devs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0331:033A verify -</w:t>
      </w:r>
      <w:proofErr w:type="spellStart"/>
      <w:r>
        <w:rPr>
          <w:rFonts w:ascii="Courier New" w:hAnsi="Courier New" w:cs="Courier New"/>
          <w:sz w:val="18"/>
          <w:szCs w:val="18"/>
        </w:rPr>
        <w:t>tdev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-bound -</w:t>
      </w:r>
      <w:proofErr w:type="spellStart"/>
      <w:r>
        <w:rPr>
          <w:rFonts w:ascii="Courier New" w:hAnsi="Courier New" w:cs="Courier New"/>
          <w:sz w:val="18"/>
          <w:szCs w:val="18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60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When the state of these devices has changed from reclaiming to bound, unpin the devices.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symsg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–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1380 -</w:t>
      </w:r>
      <w:proofErr w:type="spellStart"/>
      <w:r>
        <w:rPr>
          <w:rFonts w:ascii="Courier New" w:hAnsi="Courier New" w:cs="Courier New"/>
          <w:sz w:val="18"/>
          <w:szCs w:val="18"/>
        </w:rPr>
        <w:t>sg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fastvp02_sangs11 unpin</w:t>
      </w:r>
    </w:p>
    <w:p w:rsidR="00470DD6" w:rsidRDefault="00470DD6" w:rsidP="00470DD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or</w:t>
      </w:r>
      <w:proofErr w:type="gramEnd"/>
    </w:p>
    <w:p w:rsidR="00470DD6" w:rsidRDefault="00470DD6" w:rsidP="00470DD6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#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symdev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-</w:t>
      </w:r>
      <w:proofErr w:type="spellStart"/>
      <w:r>
        <w:rPr>
          <w:rFonts w:ascii="Courier New" w:hAnsi="Courier New" w:cs="Courier New"/>
          <w:sz w:val="18"/>
          <w:szCs w:val="18"/>
        </w:rPr>
        <w:t>sid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1380 -range 0331:033A unpin –</w:t>
      </w:r>
      <w:proofErr w:type="spellStart"/>
      <w:r>
        <w:rPr>
          <w:rFonts w:ascii="Courier New" w:hAnsi="Courier New" w:cs="Courier New"/>
          <w:sz w:val="18"/>
          <w:szCs w:val="18"/>
        </w:rPr>
        <w:t>nop</w:t>
      </w:r>
      <w:proofErr w:type="spellEnd"/>
    </w:p>
    <w:p w:rsidR="00470DD6" w:rsidRDefault="00470DD6" w:rsidP="00470DD6">
      <w:pPr>
        <w:pBdr>
          <w:bottom w:val="double" w:sz="6" w:space="1" w:color="auto"/>
        </w:pBdr>
        <w:rPr>
          <w:rFonts w:ascii="Courier New" w:hAnsi="Courier New" w:cs="Courier New"/>
          <w:sz w:val="18"/>
          <w:szCs w:val="18"/>
        </w:rPr>
      </w:pPr>
    </w:p>
    <w:p w:rsidR="00470DD6" w:rsidRDefault="00470DD6" w:rsidP="00470DD6">
      <w:pPr>
        <w:rPr>
          <w:rFonts w:ascii="Courier New" w:hAnsi="Courier New" w:cs="Courier New"/>
          <w:sz w:val="18"/>
          <w:szCs w:val="18"/>
        </w:rPr>
      </w:pPr>
    </w:p>
    <w:p w:rsidR="00470DD6" w:rsidRDefault="00470DD6" w:rsidP="00470DD6">
      <w:bookmarkStart w:id="0" w:name="_GoBack"/>
      <w:bookmarkEnd w:id="0"/>
    </w:p>
    <w:sectPr w:rsidR="00470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DD6"/>
    <w:rsid w:val="00470DD6"/>
    <w:rsid w:val="00B90E9F"/>
    <w:rsid w:val="00CE7243"/>
    <w:rsid w:val="00D1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D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1964</TotalTime>
  <Pages>5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2015-09-04T15:52:00Z</dcterms:created>
  <dcterms:modified xsi:type="dcterms:W3CDTF">2015-09-07T03:01:00Z</dcterms:modified>
</cp:coreProperties>
</file>