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A39C40" w14:textId="77777777" w:rsidR="00E773B0" w:rsidRDefault="009E713D">
      <w:pPr>
        <w:rPr>
          <w:b/>
          <w:sz w:val="28"/>
        </w:rPr>
      </w:pPr>
      <w:bookmarkStart w:id="0" w:name="_GoBack"/>
      <w:bookmarkEnd w:id="0"/>
      <w:r w:rsidRPr="009E713D">
        <w:rPr>
          <w:b/>
          <w:sz w:val="28"/>
        </w:rPr>
        <w:t>Ideas to protect Citi environment from a potential Cyber Attack</w:t>
      </w:r>
    </w:p>
    <w:p w14:paraId="0FA39C41" w14:textId="77777777" w:rsidR="009E713D" w:rsidRDefault="00E35697">
      <w:r>
        <w:t xml:space="preserve">SAN/NAS </w:t>
      </w:r>
      <w:r w:rsidR="00D11133">
        <w:t>Data</w:t>
      </w:r>
      <w:r w:rsidR="009E713D">
        <w:t xml:space="preserve"> to be copied over to another array with encryption enabled.  The destination array to have limited access(no local accounts, etc).  root privileged accounts to be dual controlled between two different teams so no one team/person knows the full password</w:t>
      </w:r>
      <w:r>
        <w:t xml:space="preserve"> in the event of a hack</w:t>
      </w:r>
      <w:r w:rsidR="009E713D">
        <w:t xml:space="preserve">. </w:t>
      </w:r>
    </w:p>
    <w:p w14:paraId="0FA39C42" w14:textId="77777777" w:rsidR="00E35697" w:rsidRDefault="00E35697" w:rsidP="00E35697">
      <w:pPr>
        <w:pStyle w:val="ListParagraph"/>
        <w:numPr>
          <w:ilvl w:val="0"/>
          <w:numId w:val="1"/>
        </w:numPr>
      </w:pPr>
      <w:r>
        <w:t>Decide as to which data/volumes are critical to be copied vs full estate</w:t>
      </w:r>
    </w:p>
    <w:p w14:paraId="0FA39C43" w14:textId="77777777" w:rsidR="00E35697" w:rsidRDefault="00E35697" w:rsidP="00E35697">
      <w:pPr>
        <w:pStyle w:val="ListParagraph"/>
        <w:numPr>
          <w:ilvl w:val="0"/>
          <w:numId w:val="1"/>
        </w:numPr>
      </w:pPr>
      <w:r>
        <w:t>Destination array to be in a DMZ or internal cloud and maybe keep it offline after the data replication is over</w:t>
      </w:r>
    </w:p>
    <w:p w14:paraId="0FA39C44" w14:textId="77777777" w:rsidR="00E35697" w:rsidRDefault="00EB5241" w:rsidP="00E35697">
      <w:r>
        <w:t xml:space="preserve">Ensure that all the hosts and storage devices are setup with dual authentication mechanism.  </w:t>
      </w:r>
    </w:p>
    <w:p w14:paraId="0FA39C45" w14:textId="77777777" w:rsidR="00EB5241" w:rsidRDefault="00EB5241" w:rsidP="00EB5241">
      <w:pPr>
        <w:pStyle w:val="ListParagraph"/>
        <w:numPr>
          <w:ilvl w:val="0"/>
          <w:numId w:val="2"/>
        </w:numPr>
      </w:pPr>
      <w:r>
        <w:t>SecureID followed by Active directory or local account authentication</w:t>
      </w:r>
    </w:p>
    <w:p w14:paraId="7D7EA6DF" w14:textId="3D1767BC" w:rsidR="00B56AF2" w:rsidRDefault="00B56AF2" w:rsidP="00B56AF2">
      <w:pPr>
        <w:pStyle w:val="ListParagraph"/>
      </w:pPr>
    </w:p>
    <w:p w14:paraId="3523E510" w14:textId="77777777" w:rsidR="00B56AF2" w:rsidRDefault="00B56AF2" w:rsidP="00B56AF2">
      <w:pPr>
        <w:pStyle w:val="ListParagraph"/>
      </w:pPr>
    </w:p>
    <w:p w14:paraId="7A006CAC" w14:textId="77777777" w:rsidR="004823D6" w:rsidRDefault="00B56AF2" w:rsidP="00B56AF2">
      <w:pPr>
        <w:pStyle w:val="ListParagraph"/>
        <w:ind w:left="0"/>
      </w:pPr>
      <w:r>
        <w:t>For backups, take two copies of critical backups, with the second copy being to tape, which could be ejected from the tape library on a daily basis</w:t>
      </w:r>
      <w:r w:rsidR="004823D6">
        <w:t xml:space="preserve">. </w:t>
      </w:r>
    </w:p>
    <w:p w14:paraId="39705C63" w14:textId="77777777" w:rsidR="004823D6" w:rsidRDefault="004823D6" w:rsidP="00B56AF2">
      <w:pPr>
        <w:pStyle w:val="ListParagraph"/>
        <w:ind w:left="0"/>
      </w:pPr>
    </w:p>
    <w:p w14:paraId="12C2662D" w14:textId="561D6184" w:rsidR="00B56AF2" w:rsidRDefault="004823D6" w:rsidP="004823D6">
      <w:pPr>
        <w:pStyle w:val="ListParagraph"/>
        <w:numPr>
          <w:ilvl w:val="0"/>
          <w:numId w:val="2"/>
        </w:numPr>
      </w:pPr>
      <w:r>
        <w:t>For backups you could also write to a worm device (like Centera) and apply a compliance retention period that “prevents” expiration of the data until the retention is reached (no way to expire data early regardless of your privileged access level)</w:t>
      </w:r>
    </w:p>
    <w:p w14:paraId="59C42DC9" w14:textId="66C22C98" w:rsidR="004823D6" w:rsidRDefault="004823D6" w:rsidP="004823D6">
      <w:pPr>
        <w:pStyle w:val="ListParagraph"/>
        <w:numPr>
          <w:ilvl w:val="0"/>
          <w:numId w:val="2"/>
        </w:numPr>
      </w:pPr>
      <w:r>
        <w:t>Vendors can also take a “configuration” backup of the SAN switches/storage arrays allowing recovery from the vendor should all Citi sources somehow be compromised.</w:t>
      </w:r>
    </w:p>
    <w:p w14:paraId="7A4D0003" w14:textId="058C2E45" w:rsidR="001729B5" w:rsidRDefault="001729B5" w:rsidP="004823D6">
      <w:pPr>
        <w:pStyle w:val="ListParagraph"/>
        <w:numPr>
          <w:ilvl w:val="0"/>
          <w:numId w:val="2"/>
        </w:numPr>
      </w:pPr>
      <w:r>
        <w:t>Use a security product (such as CA eTrust for example) to lockdown/control privileged commands for all SAN/NAS products.</w:t>
      </w:r>
      <w:r w:rsidR="00AA6AC9">
        <w:t xml:space="preserve"> This forces users to be authorized via both the SAN/NAS product and the Security package. You could also force secondary authentication via the security package in case the users primary AD credentials are compromised.</w:t>
      </w:r>
    </w:p>
    <w:p w14:paraId="4B06DB8C" w14:textId="11E36CE2" w:rsidR="001729B5" w:rsidRDefault="001729B5" w:rsidP="001729B5">
      <w:pPr>
        <w:pStyle w:val="ListParagraph"/>
        <w:numPr>
          <w:ilvl w:val="0"/>
          <w:numId w:val="2"/>
        </w:numPr>
      </w:pPr>
      <w:r>
        <w:t>Move control points for SAN/NAS management software off the Citi GRN into controlled DMZ’s</w:t>
      </w:r>
      <w:r w:rsidR="00AA6AC9">
        <w:t xml:space="preserve"> to harden access to the servers/software.</w:t>
      </w:r>
    </w:p>
    <w:p w14:paraId="2B6E2C30" w14:textId="6208ED61" w:rsidR="001729B5" w:rsidRDefault="00AA6AC9" w:rsidP="001729B5">
      <w:pPr>
        <w:pStyle w:val="ListParagraph"/>
        <w:numPr>
          <w:ilvl w:val="0"/>
          <w:numId w:val="2"/>
        </w:numPr>
      </w:pPr>
      <w:r>
        <w:t>Use a product like ChangeMan (used on the Mainframe) to track/apply all SAN/NAS changes. Or along that line make all changes only applicable via a production scheduler. Either way forces all changes to be scheduled/approved before they are applied by the “change” software product.</w:t>
      </w:r>
    </w:p>
    <w:p w14:paraId="0FA39C46" w14:textId="77777777" w:rsidR="00EB5241" w:rsidRDefault="00EB5241" w:rsidP="00EB5241"/>
    <w:p w14:paraId="0FA39C47" w14:textId="77777777" w:rsidR="00E35697" w:rsidRDefault="00E35697" w:rsidP="00E35697"/>
    <w:p w14:paraId="0FA39C48" w14:textId="77777777" w:rsidR="009E713D" w:rsidRPr="009E713D" w:rsidRDefault="009E713D"/>
    <w:sectPr w:rsidR="009E713D" w:rsidRPr="009E7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9631D"/>
    <w:multiLevelType w:val="hybridMultilevel"/>
    <w:tmpl w:val="3F6A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5903B3"/>
    <w:multiLevelType w:val="hybridMultilevel"/>
    <w:tmpl w:val="5C269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13D"/>
    <w:rsid w:val="001729B5"/>
    <w:rsid w:val="004823D6"/>
    <w:rsid w:val="006B62AE"/>
    <w:rsid w:val="009E713D"/>
    <w:rsid w:val="00AA6AC9"/>
    <w:rsid w:val="00B56AF2"/>
    <w:rsid w:val="00D11133"/>
    <w:rsid w:val="00DB38B6"/>
    <w:rsid w:val="00E35697"/>
    <w:rsid w:val="00EB5241"/>
    <w:rsid w:val="00F76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39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6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6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C242C99DACAB45ACF5FC49F55A8C7A" ma:contentTypeVersion="0" ma:contentTypeDescription="Create a new document." ma:contentTypeScope="" ma:versionID="7ecba707aefc5e8d5859cfb35a2655c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0CC54A-3EE0-4CBE-9EEB-D6703715A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5C2114A-38C9-4D24-AD39-EF27F3D0A78D}">
  <ds:schemaRefs>
    <ds:schemaRef ds:uri="http://purl.org/dc/elements/1.1/"/>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D7E5CF1-0DB5-4DD0-808E-0378D4EBE7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Thayil, Shibu G [CCC-OT_IT]</dc:creator>
  <cp:lastModifiedBy>Ashok Kumar Reddy</cp:lastModifiedBy>
  <cp:revision>2</cp:revision>
  <dcterms:created xsi:type="dcterms:W3CDTF">2015-02-25T20:00:00Z</dcterms:created>
  <dcterms:modified xsi:type="dcterms:W3CDTF">2015-02-25T20:00:00Z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0x0101000DC242C99DACAB45ACF5FC49F55A8C7A</vt:lpwstr>
  </property>
</Properties>
</file>