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8490"/>
      </w:tblGrid>
      <w:tr w:rsidR="00CF1726" w:rsidTr="00CF1726">
        <w:trPr>
          <w:tblCellSpacing w:w="0" w:type="dxa"/>
        </w:trPr>
        <w:tc>
          <w:tcPr>
            <w:tcW w:w="0" w:type="auto"/>
            <w:tcMar>
              <w:top w:w="0" w:type="dxa"/>
              <w:left w:w="210" w:type="dxa"/>
              <w:bottom w:w="210" w:type="dxa"/>
              <w:right w:w="0" w:type="dxa"/>
            </w:tcMar>
            <w:hideMark/>
          </w:tcPr>
          <w:p w:rsidR="00CF1726" w:rsidRDefault="00CF1726">
            <w:r>
              <w:rPr>
                <w:noProof/>
              </w:rPr>
              <w:drawing>
                <wp:inline distT="0" distB="0" distL="0" distR="0">
                  <wp:extent cx="1247775" cy="666750"/>
                  <wp:effectExtent l="0" t="0" r="9525" b="0"/>
                  <wp:docPr id="4" name="Picture 4" descr="Market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tpla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7775" cy="666750"/>
                          </a:xfrm>
                          <a:prstGeom prst="rect">
                            <a:avLst/>
                          </a:prstGeom>
                          <a:noFill/>
                          <a:ln>
                            <a:noFill/>
                          </a:ln>
                        </pic:spPr>
                      </pic:pic>
                    </a:graphicData>
                  </a:graphic>
                </wp:inline>
              </w:drawing>
            </w:r>
          </w:p>
        </w:tc>
      </w:tr>
      <w:tr w:rsidR="00CF1726" w:rsidTr="00CF1726">
        <w:trPr>
          <w:tblCellSpacing w:w="0" w:type="dxa"/>
        </w:trPr>
        <w:tc>
          <w:tcPr>
            <w:tcW w:w="0" w:type="auto"/>
            <w:hideMark/>
          </w:tcPr>
          <w:p w:rsidR="00CF1726" w:rsidRDefault="00CF1726">
            <w:r>
              <w:rPr>
                <w:noProof/>
              </w:rPr>
              <w:drawing>
                <wp:inline distT="0" distB="0" distL="0" distR="0">
                  <wp:extent cx="5391150" cy="590550"/>
                  <wp:effectExtent l="0" t="0" r="0" b="0"/>
                  <wp:docPr id="3" name="Picture 3" descr="Thank You for Your 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 You for Your Or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1150" cy="590550"/>
                          </a:xfrm>
                          <a:prstGeom prst="rect">
                            <a:avLst/>
                          </a:prstGeom>
                          <a:noFill/>
                          <a:ln>
                            <a:noFill/>
                          </a:ln>
                        </pic:spPr>
                      </pic:pic>
                    </a:graphicData>
                  </a:graphic>
                </wp:inline>
              </w:drawing>
            </w:r>
          </w:p>
        </w:tc>
      </w:tr>
      <w:tr w:rsidR="00CF1726" w:rsidTr="00CF1726">
        <w:trPr>
          <w:tblCellSpacing w:w="0" w:type="dxa"/>
        </w:trPr>
        <w:tc>
          <w:tcPr>
            <w:tcW w:w="0" w:type="auto"/>
            <w:tcMar>
              <w:top w:w="330" w:type="dxa"/>
              <w:left w:w="210" w:type="dxa"/>
              <w:bottom w:w="300" w:type="dxa"/>
              <w:right w:w="0" w:type="dxa"/>
            </w:tcMar>
            <w:hideMark/>
          </w:tcPr>
          <w:p w:rsidR="00CF1726" w:rsidRDefault="00CF1726">
            <w:pPr>
              <w:pStyle w:val="NormalWeb"/>
              <w:spacing w:before="0" w:beforeAutospacing="0" w:after="0" w:afterAutospacing="0"/>
              <w:rPr>
                <w:rFonts w:ascii="Arial" w:hAnsi="Arial" w:cs="Arial"/>
                <w:color w:val="333333"/>
                <w:sz w:val="21"/>
                <w:szCs w:val="21"/>
              </w:rPr>
            </w:pPr>
            <w:r>
              <w:rPr>
                <w:rFonts w:ascii="Arial" w:hAnsi="Arial" w:cs="Arial"/>
                <w:color w:val="333333"/>
                <w:sz w:val="21"/>
                <w:szCs w:val="21"/>
              </w:rPr>
              <w:t>Thank you for placing an order with Marketplace.</w:t>
            </w:r>
            <w:r>
              <w:rPr>
                <w:rFonts w:ascii="Arial" w:hAnsi="Arial" w:cs="Arial"/>
                <w:color w:val="333333"/>
                <w:sz w:val="21"/>
                <w:szCs w:val="21"/>
              </w:rPr>
              <w:br/>
              <w:t>Your order has been received and will be processed upon approval.</w:t>
            </w:r>
            <w:r>
              <w:rPr>
                <w:rFonts w:ascii="Arial" w:hAnsi="Arial" w:cs="Arial"/>
                <w:color w:val="333333"/>
                <w:sz w:val="21"/>
                <w:szCs w:val="21"/>
              </w:rPr>
              <w:br/>
              <w:t>Your order number WS27236293 was placed on 2014-Nov-20 17:15:50 (UTC).</w:t>
            </w:r>
            <w:r>
              <w:rPr>
                <w:rFonts w:ascii="Arial" w:hAnsi="Arial" w:cs="Arial"/>
                <w:color w:val="333333"/>
                <w:sz w:val="21"/>
                <w:szCs w:val="21"/>
              </w:rPr>
              <w:br/>
              <w:t xml:space="preserve">You may track the progress of your product(s) </w:t>
            </w:r>
            <w:hyperlink r:id="rId8" w:history="1">
              <w:r>
                <w:rPr>
                  <w:rStyle w:val="Hyperlink"/>
                  <w:rFonts w:ascii="Arial" w:hAnsi="Arial" w:cs="Arial"/>
                  <w:color w:val="2A89D3"/>
                  <w:sz w:val="21"/>
                  <w:szCs w:val="21"/>
                </w:rPr>
                <w:t>here</w:t>
              </w:r>
            </w:hyperlink>
            <w:r>
              <w:rPr>
                <w:rFonts w:ascii="Arial" w:hAnsi="Arial" w:cs="Arial"/>
                <w:color w:val="333333"/>
                <w:sz w:val="21"/>
                <w:szCs w:val="21"/>
              </w:rPr>
              <w:t xml:space="preserve">. </w:t>
            </w:r>
          </w:p>
        </w:tc>
      </w:tr>
      <w:tr w:rsidR="00CF1726" w:rsidTr="00CF1726">
        <w:trPr>
          <w:tblCellSpacing w:w="0" w:type="dxa"/>
        </w:trPr>
        <w:tc>
          <w:tcPr>
            <w:tcW w:w="0" w:type="auto"/>
            <w:tcMar>
              <w:top w:w="0" w:type="dxa"/>
              <w:left w:w="150" w:type="dxa"/>
              <w:bottom w:w="0" w:type="dxa"/>
              <w:right w:w="0" w:type="dxa"/>
            </w:tcMar>
            <w:vAlign w:val="center"/>
            <w:hideMark/>
          </w:tcPr>
          <w:tbl>
            <w:tblPr>
              <w:tblW w:w="8190" w:type="dxa"/>
              <w:tblCellSpacing w:w="0" w:type="dxa"/>
              <w:tblCellMar>
                <w:left w:w="0" w:type="dxa"/>
                <w:right w:w="0" w:type="dxa"/>
              </w:tblCellMar>
              <w:tblLook w:val="04A0" w:firstRow="1" w:lastRow="0" w:firstColumn="1" w:lastColumn="0" w:noHBand="0" w:noVBand="1"/>
            </w:tblPr>
            <w:tblGrid>
              <w:gridCol w:w="8190"/>
            </w:tblGrid>
            <w:tr w:rsidR="00CF1726">
              <w:trPr>
                <w:tblCellSpacing w:w="0" w:type="dxa"/>
              </w:trPr>
              <w:tc>
                <w:tcPr>
                  <w:tcW w:w="0" w:type="auto"/>
                  <w:vAlign w:val="center"/>
                  <w:hideMark/>
                </w:tcPr>
                <w:p w:rsidR="00CF1726" w:rsidRDefault="00CF1726">
                  <w:r>
                    <w:rPr>
                      <w:noProof/>
                    </w:rPr>
                    <w:drawing>
                      <wp:inline distT="0" distB="0" distL="0" distR="0">
                        <wp:extent cx="5200650" cy="47625"/>
                        <wp:effectExtent l="0" t="0" r="0" b="9525"/>
                        <wp:docPr id="2" name="Picture 2" descr="https://cmp.nj.ssmb.com/marketplace/img/email/frame.orders.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mp.nj.ssmb.com/marketplace/img/email/frame.orders.top.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0650" cy="47625"/>
                                </a:xfrm>
                                <a:prstGeom prst="rect">
                                  <a:avLst/>
                                </a:prstGeom>
                                <a:noFill/>
                                <a:ln>
                                  <a:noFill/>
                                </a:ln>
                              </pic:spPr>
                            </pic:pic>
                          </a:graphicData>
                        </a:graphic>
                      </wp:inline>
                    </w:drawing>
                  </w:r>
                </w:p>
              </w:tc>
            </w:tr>
            <w:tr w:rsidR="00CF1726">
              <w:trPr>
                <w:tblCellSpacing w:w="0" w:type="dxa"/>
              </w:trPr>
              <w:tc>
                <w:tcPr>
                  <w:tcW w:w="3120" w:type="dxa"/>
                  <w:tcBorders>
                    <w:top w:val="nil"/>
                    <w:left w:val="single" w:sz="6" w:space="0" w:color="DFDFDF"/>
                    <w:bottom w:val="nil"/>
                    <w:right w:val="single" w:sz="6" w:space="0" w:color="DFDFDF"/>
                  </w:tcBorders>
                  <w:shd w:val="clear" w:color="auto" w:fill="F7F7F7"/>
                  <w:tcMar>
                    <w:top w:w="120" w:type="dxa"/>
                    <w:left w:w="180" w:type="dxa"/>
                    <w:bottom w:w="120" w:type="dxa"/>
                    <w:right w:w="180" w:type="dxa"/>
                  </w:tcMar>
                  <w:hideMark/>
                </w:tcPr>
                <w:tbl>
                  <w:tblPr>
                    <w:tblW w:w="2400" w:type="dxa"/>
                    <w:tblCellSpacing w:w="0" w:type="dxa"/>
                    <w:tblCellMar>
                      <w:left w:w="0" w:type="dxa"/>
                      <w:right w:w="0" w:type="dxa"/>
                    </w:tblCellMar>
                    <w:tblLook w:val="04A0" w:firstRow="1" w:lastRow="0" w:firstColumn="1" w:lastColumn="0" w:noHBand="0" w:noVBand="1"/>
                  </w:tblPr>
                  <w:tblGrid>
                    <w:gridCol w:w="2400"/>
                  </w:tblGrid>
                  <w:tr w:rsidR="00CF1726">
                    <w:trPr>
                      <w:tblCellSpacing w:w="0" w:type="dxa"/>
                    </w:trPr>
                    <w:tc>
                      <w:tcPr>
                        <w:tcW w:w="0" w:type="auto"/>
                        <w:hideMark/>
                      </w:tcPr>
                      <w:p w:rsidR="00CF1726" w:rsidRDefault="00CF1726">
                        <w:pPr>
                          <w:pStyle w:val="NormalWeb"/>
                          <w:spacing w:before="0" w:beforeAutospacing="0" w:after="120" w:afterAutospacing="0"/>
                          <w:rPr>
                            <w:rFonts w:ascii="Arial" w:hAnsi="Arial" w:cs="Arial"/>
                            <w:b/>
                            <w:bCs/>
                            <w:color w:val="082873"/>
                            <w:sz w:val="18"/>
                            <w:szCs w:val="18"/>
                          </w:rPr>
                        </w:pPr>
                        <w:r>
                          <w:rPr>
                            <w:rFonts w:ascii="Arial" w:hAnsi="Arial" w:cs="Arial"/>
                            <w:b/>
                            <w:bCs/>
                            <w:color w:val="082873"/>
                            <w:sz w:val="18"/>
                            <w:szCs w:val="18"/>
                          </w:rPr>
                          <w:t>Order Placed By:</w:t>
                        </w:r>
                      </w:p>
                      <w:p w:rsidR="00CF1726" w:rsidRDefault="00CF1726">
                        <w:pPr>
                          <w:pStyle w:val="NormalWeb"/>
                          <w:spacing w:before="0" w:beforeAutospacing="0" w:after="0" w:afterAutospacing="0" w:line="270" w:lineRule="atLeast"/>
                          <w:rPr>
                            <w:rFonts w:ascii="Arial" w:hAnsi="Arial" w:cs="Arial"/>
                            <w:color w:val="333333"/>
                            <w:sz w:val="18"/>
                            <w:szCs w:val="18"/>
                          </w:rPr>
                        </w:pPr>
                        <w:r>
                          <w:rPr>
                            <w:rFonts w:ascii="Arial" w:hAnsi="Arial" w:cs="Arial"/>
                            <w:color w:val="333333"/>
                            <w:sz w:val="18"/>
                            <w:szCs w:val="18"/>
                          </w:rPr>
                          <w:t>Kery Hines</w:t>
                        </w:r>
                        <w:r>
                          <w:rPr>
                            <w:rFonts w:ascii="Arial" w:hAnsi="Arial" w:cs="Arial"/>
                            <w:color w:val="333333"/>
                            <w:sz w:val="18"/>
                            <w:szCs w:val="18"/>
                          </w:rPr>
                          <w:br/>
                          <w:t>Telecommuter,</w:t>
                        </w:r>
                        <w:r>
                          <w:rPr>
                            <w:rFonts w:ascii="Arial" w:hAnsi="Arial" w:cs="Arial"/>
                            <w:color w:val="333333"/>
                            <w:sz w:val="18"/>
                            <w:szCs w:val="18"/>
                          </w:rPr>
                          <w:br/>
                          <w:t xml:space="preserve">Carson City, NV USA </w:t>
                        </w:r>
                      </w:p>
                    </w:tc>
                  </w:tr>
                </w:tbl>
                <w:p w:rsidR="00CF1726" w:rsidRDefault="00CF1726">
                  <w:pPr>
                    <w:rPr>
                      <w:sz w:val="20"/>
                      <w:szCs w:val="20"/>
                    </w:rPr>
                  </w:pPr>
                </w:p>
              </w:tc>
            </w:tr>
            <w:tr w:rsidR="00CF1726">
              <w:trPr>
                <w:tblCellSpacing w:w="0" w:type="dxa"/>
              </w:trPr>
              <w:tc>
                <w:tcPr>
                  <w:tcW w:w="0" w:type="auto"/>
                  <w:tcMar>
                    <w:top w:w="0" w:type="dxa"/>
                    <w:left w:w="0" w:type="dxa"/>
                    <w:bottom w:w="450" w:type="dxa"/>
                    <w:right w:w="0" w:type="dxa"/>
                  </w:tcMar>
                  <w:vAlign w:val="center"/>
                  <w:hideMark/>
                </w:tcPr>
                <w:p w:rsidR="00CF1726" w:rsidRDefault="00CF1726">
                  <w:r>
                    <w:rPr>
                      <w:noProof/>
                    </w:rPr>
                    <w:drawing>
                      <wp:inline distT="0" distB="0" distL="0" distR="0">
                        <wp:extent cx="5200650" cy="57150"/>
                        <wp:effectExtent l="0" t="0" r="0" b="0"/>
                        <wp:docPr id="1" name="Picture 1" descr="https://cmp.nj.ssmb.com/marketplace/img/email/frame.orders.b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mp.nj.ssmb.com/marketplace/img/email/frame.orders.btm.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0650" cy="57150"/>
                                </a:xfrm>
                                <a:prstGeom prst="rect">
                                  <a:avLst/>
                                </a:prstGeom>
                                <a:noFill/>
                                <a:ln>
                                  <a:noFill/>
                                </a:ln>
                              </pic:spPr>
                            </pic:pic>
                          </a:graphicData>
                        </a:graphic>
                      </wp:inline>
                    </w:drawing>
                  </w:r>
                </w:p>
              </w:tc>
            </w:tr>
          </w:tbl>
          <w:p w:rsidR="00CF1726" w:rsidRDefault="00CF1726">
            <w:pPr>
              <w:rPr>
                <w:sz w:val="20"/>
                <w:szCs w:val="20"/>
              </w:rPr>
            </w:pPr>
          </w:p>
        </w:tc>
      </w:tr>
      <w:tr w:rsidR="00CF1726" w:rsidTr="00CF1726">
        <w:trPr>
          <w:tblCellSpacing w:w="0" w:type="dxa"/>
        </w:trPr>
        <w:tc>
          <w:tcPr>
            <w:tcW w:w="0" w:type="auto"/>
            <w:tcMar>
              <w:top w:w="0" w:type="dxa"/>
              <w:left w:w="150" w:type="dxa"/>
              <w:bottom w:w="180" w:type="dxa"/>
              <w:right w:w="0" w:type="dxa"/>
            </w:tcMar>
            <w:vAlign w:val="center"/>
            <w:hideMark/>
          </w:tcPr>
          <w:p w:rsidR="00CF1726" w:rsidRDefault="00CF1726">
            <w:pPr>
              <w:pStyle w:val="NormalWeb"/>
              <w:rPr>
                <w:rFonts w:ascii="Arial" w:hAnsi="Arial" w:cs="Arial"/>
                <w:b/>
                <w:bCs/>
                <w:color w:val="333333"/>
                <w:sz w:val="21"/>
                <w:szCs w:val="21"/>
              </w:rPr>
            </w:pPr>
            <w:r>
              <w:rPr>
                <w:rFonts w:ascii="Arial" w:hAnsi="Arial" w:cs="Arial"/>
                <w:b/>
                <w:bCs/>
                <w:color w:val="333333"/>
                <w:sz w:val="21"/>
                <w:szCs w:val="21"/>
              </w:rPr>
              <w:t>Order Summary</w:t>
            </w:r>
          </w:p>
        </w:tc>
      </w:tr>
      <w:tr w:rsidR="00CF1726" w:rsidTr="00CF1726">
        <w:trPr>
          <w:tblCellSpacing w:w="0" w:type="dxa"/>
        </w:trPr>
        <w:tc>
          <w:tcPr>
            <w:tcW w:w="0" w:type="auto"/>
            <w:tcMar>
              <w:top w:w="0" w:type="dxa"/>
              <w:left w:w="150" w:type="dxa"/>
              <w:bottom w:w="0" w:type="dxa"/>
              <w:right w:w="0" w:type="dxa"/>
            </w:tcMar>
            <w:hideMark/>
          </w:tcPr>
          <w:tbl>
            <w:tblPr>
              <w:tblW w:w="8190" w:type="dxa"/>
              <w:tblCellSpacing w:w="0" w:type="dxa"/>
              <w:tblBorders>
                <w:top w:val="single" w:sz="6" w:space="0" w:color="D7D7D7"/>
              </w:tblBorders>
              <w:tblCellMar>
                <w:left w:w="0" w:type="dxa"/>
                <w:right w:w="0" w:type="dxa"/>
              </w:tblCellMar>
              <w:tblLook w:val="04A0" w:firstRow="1" w:lastRow="0" w:firstColumn="1" w:lastColumn="0" w:noHBand="0" w:noVBand="1"/>
            </w:tblPr>
            <w:tblGrid>
              <w:gridCol w:w="8190"/>
            </w:tblGrid>
            <w:tr w:rsidR="00CF1726">
              <w:trPr>
                <w:tblCellSpacing w:w="0" w:type="dxa"/>
              </w:trPr>
              <w:tc>
                <w:tcPr>
                  <w:tcW w:w="0" w:type="auto"/>
                  <w:tcBorders>
                    <w:top w:val="nil"/>
                    <w:left w:val="nil"/>
                    <w:bottom w:val="nil"/>
                    <w:right w:val="nil"/>
                  </w:tcBorders>
                  <w:vAlign w:val="center"/>
                  <w:hideMark/>
                </w:tcPr>
                <w:p w:rsidR="00CF1726" w:rsidRDefault="00CF1726">
                  <w:pPr>
                    <w:rPr>
                      <w:sz w:val="20"/>
                      <w:szCs w:val="20"/>
                    </w:rPr>
                  </w:pPr>
                </w:p>
              </w:tc>
            </w:tr>
            <w:tr w:rsidR="00CF1726">
              <w:trPr>
                <w:tblCellSpacing w:w="0" w:type="dxa"/>
              </w:trPr>
              <w:tc>
                <w:tcPr>
                  <w:tcW w:w="0" w:type="auto"/>
                  <w:tcBorders>
                    <w:top w:val="nil"/>
                    <w:left w:val="nil"/>
                    <w:bottom w:val="single" w:sz="6" w:space="0" w:color="D7D7D7"/>
                    <w:right w:val="nil"/>
                  </w:tcBorders>
                  <w:tcMar>
                    <w:top w:w="300" w:type="dxa"/>
                    <w:left w:w="180" w:type="dxa"/>
                    <w:bottom w:w="300" w:type="dxa"/>
                    <w:right w:w="180" w:type="dxa"/>
                  </w:tcMar>
                  <w:vAlign w:val="center"/>
                  <w:hideMark/>
                </w:tcPr>
                <w:p w:rsidR="00CF1726" w:rsidRDefault="00CF1726">
                  <w:pPr>
                    <w:spacing w:line="255" w:lineRule="atLeast"/>
                    <w:rPr>
                      <w:rFonts w:ascii="Arial" w:hAnsi="Arial" w:cs="Arial"/>
                      <w:color w:val="333333"/>
                      <w:sz w:val="18"/>
                      <w:szCs w:val="18"/>
                    </w:rPr>
                  </w:pPr>
                  <w:hyperlink r:id="rId11" w:history="1">
                    <w:r>
                      <w:rPr>
                        <w:rStyle w:val="Hyperlink"/>
                        <w:rFonts w:ascii="Arial" w:hAnsi="Arial" w:cs="Arial"/>
                        <w:color w:val="2A89D3"/>
                        <w:sz w:val="18"/>
                        <w:szCs w:val="18"/>
                      </w:rPr>
                      <w:t>Connectivity Request - Firewall/Proxy/</w:t>
                    </w:r>
                    <w:proofErr w:type="spellStart"/>
                    <w:r>
                      <w:rPr>
                        <w:rStyle w:val="Hyperlink"/>
                        <w:rFonts w:ascii="Arial" w:hAnsi="Arial" w:cs="Arial"/>
                        <w:color w:val="2A89D3"/>
                        <w:sz w:val="18"/>
                        <w:szCs w:val="18"/>
                      </w:rPr>
                      <w:t>Appsense</w:t>
                    </w:r>
                    <w:proofErr w:type="spellEnd"/>
                    <w:r>
                      <w:rPr>
                        <w:rStyle w:val="Hyperlink"/>
                        <w:rFonts w:ascii="Arial" w:hAnsi="Arial" w:cs="Arial"/>
                        <w:color w:val="2A89D3"/>
                        <w:sz w:val="18"/>
                        <w:szCs w:val="18"/>
                      </w:rPr>
                      <w:t>/</w:t>
                    </w:r>
                    <w:proofErr w:type="spellStart"/>
                    <w:r>
                      <w:rPr>
                        <w:rStyle w:val="Hyperlink"/>
                        <w:rFonts w:ascii="Arial" w:hAnsi="Arial" w:cs="Arial"/>
                        <w:color w:val="2A89D3"/>
                        <w:sz w:val="18"/>
                        <w:szCs w:val="18"/>
                      </w:rPr>
                      <w:t>SecACL</w:t>
                    </w:r>
                    <w:proofErr w:type="spellEnd"/>
                    <w:r>
                      <w:rPr>
                        <w:rStyle w:val="Hyperlink"/>
                        <w:rFonts w:ascii="Arial" w:hAnsi="Arial" w:cs="Arial"/>
                        <w:color w:val="2A89D3"/>
                        <w:sz w:val="18"/>
                        <w:szCs w:val="18"/>
                      </w:rPr>
                      <w:t>/ IP Reg</w:t>
                    </w:r>
                  </w:hyperlink>
                  <w:r>
                    <w:rPr>
                      <w:rFonts w:ascii="Arial" w:hAnsi="Arial" w:cs="Arial"/>
                      <w:color w:val="333333"/>
                      <w:sz w:val="18"/>
                      <w:szCs w:val="18"/>
                    </w:rPr>
                    <w:br/>
                  </w:r>
                  <w:proofErr w:type="spellStart"/>
                  <w:r>
                    <w:rPr>
                      <w:rFonts w:ascii="Arial" w:hAnsi="Arial" w:cs="Arial"/>
                      <w:color w:val="333333"/>
                      <w:sz w:val="18"/>
                      <w:szCs w:val="18"/>
                    </w:rPr>
                    <w:t>Qty</w:t>
                  </w:r>
                  <w:proofErr w:type="spellEnd"/>
                  <w:r>
                    <w:rPr>
                      <w:rFonts w:ascii="Arial" w:hAnsi="Arial" w:cs="Arial"/>
                      <w:color w:val="333333"/>
                      <w:sz w:val="18"/>
                      <w:szCs w:val="18"/>
                    </w:rPr>
                    <w:t xml:space="preserve">: 1 </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3915"/>
                    <w:gridCol w:w="3915"/>
                  </w:tblGrid>
                  <w:tr w:rsidR="00CF1726">
                    <w:trPr>
                      <w:tblCellSpacing w:w="15" w:type="dxa"/>
                    </w:trPr>
                    <w:tc>
                      <w:tcPr>
                        <w:tcW w:w="0" w:type="auto"/>
                        <w:gridSpan w:val="2"/>
                        <w:shd w:val="clear" w:color="auto" w:fill="C0C0C0"/>
                        <w:vAlign w:val="center"/>
                        <w:hideMark/>
                      </w:tcPr>
                      <w:p w:rsidR="00CF1726" w:rsidRDefault="00CF1726">
                        <w:pPr>
                          <w:rPr>
                            <w:rFonts w:ascii="Arial" w:hAnsi="Arial" w:cs="Arial"/>
                            <w:color w:val="333333"/>
                            <w:sz w:val="18"/>
                            <w:szCs w:val="18"/>
                          </w:rPr>
                        </w:pPr>
                        <w:r>
                          <w:rPr>
                            <w:rFonts w:ascii="Arial" w:hAnsi="Arial" w:cs="Arial"/>
                            <w:color w:val="333333"/>
                            <w:sz w:val="18"/>
                            <w:szCs w:val="18"/>
                          </w:rPr>
                          <w:t>Configuration Options</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Request Type:</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New Connection {Creation of Entirely New CCR ID}</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Type of Connectivity Involved:</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Firewall</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Has CATE Network Engineering been engaged/assigned to this project</w:t>
                        </w:r>
                        <w:proofErr w:type="gramStart"/>
                        <w:r>
                          <w:rPr>
                            <w:rStyle w:val="Strong"/>
                            <w:rFonts w:ascii="Arial" w:hAnsi="Arial" w:cs="Arial"/>
                            <w:color w:val="333333"/>
                            <w:sz w:val="18"/>
                            <w:szCs w:val="18"/>
                          </w:rPr>
                          <w:t>?:</w:t>
                        </w:r>
                        <w:proofErr w:type="gramEnd"/>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Yes</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Please provide the Name of the Engineer and the associated project request number (VPR, TP, CMP):</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Carl Patrick Williams</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 xml:space="preserve">Request Urgency </w:t>
                        </w:r>
                        <w:r>
                          <w:rPr>
                            <w:rFonts w:ascii="Arial" w:hAnsi="Arial" w:cs="Arial"/>
                            <w:b/>
                            <w:bCs/>
                            <w:color w:val="333333"/>
                            <w:sz w:val="18"/>
                            <w:szCs w:val="18"/>
                          </w:rPr>
                          <w:br/>
                        </w:r>
                        <w:r>
                          <w:rPr>
                            <w:rStyle w:val="Strong"/>
                            <w:rFonts w:ascii="Arial" w:hAnsi="Arial" w:cs="Arial"/>
                            <w:color w:val="333333"/>
                            <w:sz w:val="18"/>
                            <w:szCs w:val="18"/>
                          </w:rPr>
                          <w:t>(Please Note: Business Critical requests require Managing Director approval. EMERs require MD Approval and an EMS ticket number.):</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BAU</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Does this connection request require direct access to a destination on the Citi network by a 3rd party other than to receive virtualized PC access (such as Citrix, VDI, TPA, Sun Global Desktop SOA Gateway)?:</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No</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Style w:val="Strong"/>
                          </w:rPr>
                        </w:pPr>
                        <w:r>
                          <w:rPr>
                            <w:rStyle w:val="Strong"/>
                            <w:rFonts w:ascii="Arial" w:hAnsi="Arial" w:cs="Arial"/>
                            <w:color w:val="333333"/>
                            <w:sz w:val="18"/>
                            <w:szCs w:val="18"/>
                          </w:rPr>
                          <w:t>Connectivity Justification</w:t>
                        </w:r>
                        <w:r>
                          <w:rPr>
                            <w:rFonts w:ascii="Arial" w:hAnsi="Arial" w:cs="Arial"/>
                            <w:b/>
                            <w:bCs/>
                            <w:color w:val="333333"/>
                            <w:sz w:val="18"/>
                            <w:szCs w:val="18"/>
                          </w:rPr>
                          <w:br/>
                        </w:r>
                        <w:r>
                          <w:rPr>
                            <w:rFonts w:ascii="Arial" w:hAnsi="Arial" w:cs="Arial"/>
                            <w:b/>
                            <w:bCs/>
                            <w:color w:val="333333"/>
                            <w:sz w:val="18"/>
                            <w:szCs w:val="18"/>
                          </w:rPr>
                          <w:br/>
                        </w:r>
                        <w:r>
                          <w:rPr>
                            <w:rStyle w:val="Strong"/>
                            <w:rFonts w:ascii="Arial" w:hAnsi="Arial" w:cs="Arial"/>
                            <w:color w:val="333333"/>
                            <w:sz w:val="18"/>
                            <w:szCs w:val="18"/>
                          </w:rPr>
                          <w:t xml:space="preserve">By audit requirement it is critical that you provide sufficient details around the </w:t>
                        </w:r>
                        <w:r>
                          <w:rPr>
                            <w:rStyle w:val="Strong"/>
                            <w:rFonts w:ascii="Arial" w:hAnsi="Arial" w:cs="Arial"/>
                            <w:color w:val="333333"/>
                            <w:sz w:val="18"/>
                            <w:szCs w:val="18"/>
                          </w:rPr>
                          <w:lastRenderedPageBreak/>
                          <w:t>BUSINESS JUSTIFICATION for the connectivity you are requesting.</w:t>
                        </w:r>
                        <w:r>
                          <w:rPr>
                            <w:rFonts w:ascii="Arial" w:hAnsi="Arial" w:cs="Arial"/>
                            <w:b/>
                            <w:bCs/>
                            <w:color w:val="333333"/>
                            <w:sz w:val="18"/>
                            <w:szCs w:val="18"/>
                          </w:rPr>
                          <w:br/>
                        </w:r>
                        <w:r>
                          <w:rPr>
                            <w:rFonts w:ascii="Arial" w:hAnsi="Arial" w:cs="Arial"/>
                            <w:b/>
                            <w:bCs/>
                            <w:color w:val="333333"/>
                            <w:sz w:val="18"/>
                            <w:szCs w:val="18"/>
                          </w:rPr>
                          <w:br/>
                        </w:r>
                        <w:r>
                          <w:rPr>
                            <w:rStyle w:val="Strong"/>
                            <w:rFonts w:ascii="Arial" w:hAnsi="Arial" w:cs="Arial"/>
                            <w:color w:val="333333"/>
                            <w:sz w:val="18"/>
                            <w:szCs w:val="18"/>
                          </w:rPr>
                          <w:t>Please include where applicable:</w:t>
                        </w:r>
                      </w:p>
                      <w:p w:rsidR="00CF1726" w:rsidRDefault="00CF1726" w:rsidP="00A11B63">
                        <w:pPr>
                          <w:numPr>
                            <w:ilvl w:val="0"/>
                            <w:numId w:val="1"/>
                          </w:numPr>
                          <w:spacing w:before="100" w:beforeAutospacing="1" w:after="100" w:afterAutospacing="1"/>
                        </w:pPr>
                        <w:r>
                          <w:rPr>
                            <w:rFonts w:ascii="Arial" w:hAnsi="Arial" w:cs="Arial"/>
                            <w:b/>
                            <w:bCs/>
                            <w:color w:val="333333"/>
                            <w:sz w:val="18"/>
                            <w:szCs w:val="18"/>
                          </w:rPr>
                          <w:t>What business processes and owners of these processes are being supported?</w:t>
                        </w:r>
                      </w:p>
                      <w:p w:rsidR="00CF1726" w:rsidRDefault="00CF1726" w:rsidP="00A11B63">
                        <w:pPr>
                          <w:numPr>
                            <w:ilvl w:val="0"/>
                            <w:numId w:val="1"/>
                          </w:numPr>
                          <w:spacing w:before="100" w:beforeAutospacing="1" w:after="100" w:afterAutospacing="1"/>
                          <w:rPr>
                            <w:rFonts w:ascii="Arial" w:hAnsi="Arial" w:cs="Arial"/>
                            <w:b/>
                            <w:bCs/>
                            <w:color w:val="333333"/>
                            <w:sz w:val="18"/>
                            <w:szCs w:val="18"/>
                          </w:rPr>
                        </w:pPr>
                        <w:r>
                          <w:rPr>
                            <w:rFonts w:ascii="Arial" w:hAnsi="Arial" w:cs="Arial"/>
                            <w:b/>
                            <w:bCs/>
                            <w:color w:val="333333"/>
                            <w:sz w:val="18"/>
                            <w:szCs w:val="18"/>
                          </w:rPr>
                          <w:t>What systems and or applications are used in this process?</w:t>
                        </w:r>
                      </w:p>
                      <w:p w:rsidR="00CF1726" w:rsidRDefault="00CF1726" w:rsidP="00A11B63">
                        <w:pPr>
                          <w:numPr>
                            <w:ilvl w:val="0"/>
                            <w:numId w:val="1"/>
                          </w:numPr>
                          <w:spacing w:before="100" w:beforeAutospacing="1" w:after="100" w:afterAutospacing="1"/>
                          <w:rPr>
                            <w:rFonts w:ascii="Arial" w:hAnsi="Arial" w:cs="Arial"/>
                            <w:b/>
                            <w:bCs/>
                            <w:color w:val="333333"/>
                            <w:sz w:val="18"/>
                            <w:szCs w:val="18"/>
                          </w:rPr>
                        </w:pPr>
                        <w:r>
                          <w:rPr>
                            <w:rFonts w:ascii="Arial" w:hAnsi="Arial" w:cs="Arial"/>
                            <w:b/>
                            <w:bCs/>
                            <w:color w:val="333333"/>
                            <w:sz w:val="18"/>
                            <w:szCs w:val="18"/>
                          </w:rPr>
                          <w:t>Is this a new process or a change to an existing process or service?</w:t>
                        </w:r>
                      </w:p>
                      <w:p w:rsidR="00CF1726" w:rsidRDefault="00CF1726" w:rsidP="00A11B63">
                        <w:pPr>
                          <w:numPr>
                            <w:ilvl w:val="0"/>
                            <w:numId w:val="1"/>
                          </w:numPr>
                          <w:spacing w:before="100" w:beforeAutospacing="1" w:after="100" w:afterAutospacing="1"/>
                          <w:rPr>
                            <w:rFonts w:ascii="Arial" w:hAnsi="Arial" w:cs="Arial"/>
                            <w:b/>
                            <w:bCs/>
                            <w:color w:val="333333"/>
                            <w:sz w:val="18"/>
                            <w:szCs w:val="18"/>
                          </w:rPr>
                        </w:pPr>
                        <w:r>
                          <w:rPr>
                            <w:rFonts w:ascii="Arial" w:hAnsi="Arial" w:cs="Arial"/>
                            <w:b/>
                            <w:bCs/>
                            <w:color w:val="333333"/>
                            <w:sz w:val="18"/>
                            <w:szCs w:val="18"/>
                          </w:rPr>
                          <w:t xml:space="preserve">Please make sure to include Citi SOW number(s) if applicable, any other supporting </w:t>
                        </w:r>
                        <w:proofErr w:type="spellStart"/>
                        <w:r>
                          <w:rPr>
                            <w:rFonts w:ascii="Arial" w:hAnsi="Arial" w:cs="Arial"/>
                            <w:b/>
                            <w:bCs/>
                            <w:color w:val="333333"/>
                            <w:sz w:val="18"/>
                            <w:szCs w:val="18"/>
                          </w:rPr>
                          <w:t>details.Failure</w:t>
                        </w:r>
                        <w:proofErr w:type="spellEnd"/>
                        <w:r>
                          <w:rPr>
                            <w:rFonts w:ascii="Arial" w:hAnsi="Arial" w:cs="Arial"/>
                            <w:b/>
                            <w:bCs/>
                            <w:color w:val="333333"/>
                            <w:sz w:val="18"/>
                            <w:szCs w:val="18"/>
                          </w:rPr>
                          <w:t xml:space="preserve"> to supply this information will only slow down your request as request without a complete business justification cannot be processed.</w:t>
                        </w:r>
                      </w:p>
                      <w:p w:rsidR="00CF1726" w:rsidRDefault="00CF1726">
                        <w:pPr>
                          <w:rPr>
                            <w:rFonts w:ascii="Arial" w:hAnsi="Arial" w:cs="Arial"/>
                            <w:color w:val="333333"/>
                            <w:sz w:val="18"/>
                            <w:szCs w:val="18"/>
                          </w:rPr>
                        </w:pPr>
                        <w:r>
                          <w:rPr>
                            <w:rFonts w:ascii="Arial" w:hAnsi="Arial" w:cs="Arial"/>
                            <w:b/>
                            <w:bCs/>
                            <w:color w:val="333333"/>
                            <w:sz w:val="18"/>
                            <w:szCs w:val="18"/>
                          </w:rPr>
                          <w:br/>
                        </w:r>
                        <w:r>
                          <w:rPr>
                            <w:rStyle w:val="Strong"/>
                            <w:rFonts w:ascii="Arial" w:hAnsi="Arial" w:cs="Arial"/>
                            <w:color w:val="333333"/>
                            <w:sz w:val="18"/>
                            <w:szCs w:val="18"/>
                          </w:rPr>
                          <w:t xml:space="preserve">For guidance on generating an acceptable Business Justification please review the guide </w:t>
                        </w:r>
                        <w:hyperlink r:id="rId12" w:tgtFrame="_blank" w:history="1">
                          <w:proofErr w:type="gramStart"/>
                          <w:r>
                            <w:rPr>
                              <w:rStyle w:val="Hyperlink"/>
                              <w:rFonts w:ascii="Arial" w:hAnsi="Arial" w:cs="Arial"/>
                              <w:b/>
                              <w:bCs/>
                              <w:sz w:val="18"/>
                              <w:szCs w:val="18"/>
                            </w:rPr>
                            <w:t xml:space="preserve">here </w:t>
                          </w:r>
                          <w:proofErr w:type="gramEnd"/>
                        </w:hyperlink>
                        <w:r>
                          <w:rPr>
                            <w:rStyle w:val="Strong"/>
                            <w:rFonts w:ascii="Arial" w:hAnsi="Arial" w:cs="Arial"/>
                            <w:color w:val="333333"/>
                            <w:sz w:val="18"/>
                            <w:szCs w:val="18"/>
                          </w:rPr>
                          <w:t>.:</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lastRenderedPageBreak/>
                          <w:t xml:space="preserve">Working with CATE and per Sr. CTI Management direction we are running a Hitachi RIAT proof of concept (POC) in 390G to compare RIAT to other SAN reporting tools. </w:t>
                        </w:r>
                        <w:r>
                          <w:rPr>
                            <w:rFonts w:ascii="Arial" w:hAnsi="Arial" w:cs="Arial"/>
                            <w:color w:val="333333"/>
                            <w:sz w:val="18"/>
                            <w:szCs w:val="18"/>
                          </w:rPr>
                          <w:lastRenderedPageBreak/>
                          <w:t>CATE and the vendor have provided the TCP port list required for the product to collect capacity/performance metrics (no customer or Citi data) from the SAN storage arrays.</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lastRenderedPageBreak/>
                          <w:t>P&amp;L Code:</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100012717 - DIST STORAGE SERVICES</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Project Region:</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North America</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Affected Business:</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Citi Technology Infrastructure</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Project Sector:</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CTI</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Business Group:</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Citigroup Technology Infrastructure</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Business Owner - Primary (must be Citi employee/FTE):</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Mahmood, Afzal - 0002717897</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Connection Ownership and Responsibilities</w:t>
                        </w:r>
                        <w:proofErr w:type="gramStart"/>
                        <w:r>
                          <w:rPr>
                            <w:rStyle w:val="Strong"/>
                            <w:rFonts w:ascii="Arial" w:hAnsi="Arial" w:cs="Arial"/>
                            <w:color w:val="333333"/>
                            <w:sz w:val="18"/>
                            <w:szCs w:val="18"/>
                          </w:rPr>
                          <w:t>:</w:t>
                        </w:r>
                        <w:proofErr w:type="gramEnd"/>
                        <w:r>
                          <w:rPr>
                            <w:rFonts w:ascii="Arial" w:hAnsi="Arial" w:cs="Arial"/>
                            <w:b/>
                            <w:bCs/>
                            <w:color w:val="333333"/>
                            <w:sz w:val="18"/>
                            <w:szCs w:val="18"/>
                          </w:rPr>
                          <w:br/>
                        </w:r>
                        <w:r>
                          <w:rPr>
                            <w:rStyle w:val="Strong"/>
                            <w:rFonts w:ascii="Arial" w:hAnsi="Arial" w:cs="Arial"/>
                            <w:color w:val="333333"/>
                            <w:sz w:val="18"/>
                            <w:szCs w:val="18"/>
                          </w:rPr>
                          <w:t>All connectivity requests processed through CCR, must be owned by the business who will be using the connection for their business purpose. This requirement of ownership (as stipulated in CISS) is to ensure that all the following responsibilities are met</w:t>
                        </w:r>
                        <w:r>
                          <w:rPr>
                            <w:rFonts w:ascii="Arial" w:hAnsi="Arial" w:cs="Arial"/>
                            <w:b/>
                            <w:bCs/>
                            <w:color w:val="333333"/>
                            <w:sz w:val="18"/>
                            <w:szCs w:val="18"/>
                          </w:rPr>
                          <w:br/>
                        </w:r>
                        <w:r>
                          <w:rPr>
                            <w:rFonts w:ascii="Arial" w:hAnsi="Arial" w:cs="Arial"/>
                            <w:b/>
                            <w:bCs/>
                            <w:color w:val="333333"/>
                            <w:sz w:val="18"/>
                            <w:szCs w:val="18"/>
                          </w:rPr>
                          <w:br/>
                        </w:r>
                        <w:r>
                          <w:rPr>
                            <w:rStyle w:val="Strong"/>
                            <w:rFonts w:ascii="Arial" w:hAnsi="Arial" w:cs="Arial"/>
                            <w:color w:val="333333"/>
                            <w:sz w:val="18"/>
                            <w:szCs w:val="18"/>
                          </w:rPr>
                          <w:t>1</w:t>
                        </w:r>
                        <w:proofErr w:type="gramStart"/>
                        <w:r>
                          <w:rPr>
                            <w:rStyle w:val="Strong"/>
                            <w:rFonts w:ascii="Arial" w:hAnsi="Arial" w:cs="Arial"/>
                            <w:color w:val="333333"/>
                            <w:sz w:val="18"/>
                            <w:szCs w:val="18"/>
                          </w:rPr>
                          <w:t>)At</w:t>
                        </w:r>
                        <w:proofErr w:type="gramEnd"/>
                        <w:r>
                          <w:rPr>
                            <w:rStyle w:val="Strong"/>
                            <w:rFonts w:ascii="Arial" w:hAnsi="Arial" w:cs="Arial"/>
                            <w:color w:val="333333"/>
                            <w:sz w:val="18"/>
                            <w:szCs w:val="18"/>
                          </w:rPr>
                          <w:t xml:space="preserve"> the time the connection is no longer needed the business owner responsible for the connection will indicate through CCR that the connection is no longer required.</w:t>
                        </w:r>
                        <w:r>
                          <w:rPr>
                            <w:rFonts w:ascii="Arial" w:hAnsi="Arial" w:cs="Arial"/>
                            <w:b/>
                            <w:bCs/>
                            <w:color w:val="333333"/>
                            <w:sz w:val="18"/>
                            <w:szCs w:val="18"/>
                          </w:rPr>
                          <w:br/>
                        </w:r>
                        <w:proofErr w:type="gramStart"/>
                        <w:r>
                          <w:rPr>
                            <w:rStyle w:val="Strong"/>
                            <w:rFonts w:ascii="Arial" w:hAnsi="Arial" w:cs="Arial"/>
                            <w:color w:val="333333"/>
                            <w:sz w:val="18"/>
                            <w:szCs w:val="18"/>
                          </w:rPr>
                          <w:t>2)That</w:t>
                        </w:r>
                        <w:proofErr w:type="gramEnd"/>
                        <w:r>
                          <w:rPr>
                            <w:rStyle w:val="Strong"/>
                            <w:rFonts w:ascii="Arial" w:hAnsi="Arial" w:cs="Arial"/>
                            <w:color w:val="333333"/>
                            <w:sz w:val="18"/>
                            <w:szCs w:val="18"/>
                          </w:rPr>
                          <w:t xml:space="preserve"> all required approvals for the connectivity are garnered by the required date.</w:t>
                        </w:r>
                        <w:r>
                          <w:rPr>
                            <w:rFonts w:ascii="Arial" w:hAnsi="Arial" w:cs="Arial"/>
                            <w:b/>
                            <w:bCs/>
                            <w:color w:val="333333"/>
                            <w:sz w:val="18"/>
                            <w:szCs w:val="18"/>
                          </w:rPr>
                          <w:br/>
                        </w:r>
                        <w:proofErr w:type="gramStart"/>
                        <w:r>
                          <w:rPr>
                            <w:rStyle w:val="Strong"/>
                            <w:rFonts w:ascii="Arial" w:hAnsi="Arial" w:cs="Arial"/>
                            <w:color w:val="333333"/>
                            <w:sz w:val="18"/>
                            <w:szCs w:val="18"/>
                          </w:rPr>
                          <w:t>3)That</w:t>
                        </w:r>
                        <w:proofErr w:type="gramEnd"/>
                        <w:r>
                          <w:rPr>
                            <w:rStyle w:val="Strong"/>
                            <w:rFonts w:ascii="Arial" w:hAnsi="Arial" w:cs="Arial"/>
                            <w:color w:val="333333"/>
                            <w:sz w:val="18"/>
                            <w:szCs w:val="18"/>
                          </w:rPr>
                          <w:t xml:space="preserve"> any change in the connectivity requirements (beyond the connection no longer needed) are initiated as a change to the connectivity record.</w:t>
                        </w:r>
                        <w:r>
                          <w:rPr>
                            <w:rFonts w:ascii="Arial" w:hAnsi="Arial" w:cs="Arial"/>
                            <w:b/>
                            <w:bCs/>
                            <w:color w:val="333333"/>
                            <w:sz w:val="18"/>
                            <w:szCs w:val="18"/>
                          </w:rPr>
                          <w:br/>
                        </w:r>
                        <w:proofErr w:type="gramStart"/>
                        <w:r>
                          <w:rPr>
                            <w:rStyle w:val="Strong"/>
                            <w:rFonts w:ascii="Arial" w:hAnsi="Arial" w:cs="Arial"/>
                            <w:color w:val="333333"/>
                            <w:sz w:val="18"/>
                            <w:szCs w:val="18"/>
                          </w:rPr>
                          <w:t>4)That</w:t>
                        </w:r>
                        <w:proofErr w:type="gramEnd"/>
                        <w:r>
                          <w:rPr>
                            <w:rStyle w:val="Strong"/>
                            <w:rFonts w:ascii="Arial" w:hAnsi="Arial" w:cs="Arial"/>
                            <w:color w:val="333333"/>
                            <w:sz w:val="18"/>
                            <w:szCs w:val="18"/>
                          </w:rPr>
                          <w:t xml:space="preserve"> on an annual basis through the ACV process the connectivity represented in the </w:t>
                        </w:r>
                        <w:r>
                          <w:rPr>
                            <w:rStyle w:val="Strong"/>
                            <w:rFonts w:ascii="Arial" w:hAnsi="Arial" w:cs="Arial"/>
                            <w:color w:val="333333"/>
                            <w:sz w:val="18"/>
                            <w:szCs w:val="18"/>
                          </w:rPr>
                          <w:lastRenderedPageBreak/>
                          <w:t>request is still required for the business purpose for which it was implemented.:</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lastRenderedPageBreak/>
                          <w:t>I understand</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lastRenderedPageBreak/>
                          <w:t xml:space="preserve">Business Owner - Secondary (must be Citi employee/FTE) *Note, the secondary cannot be the same as </w:t>
                        </w:r>
                        <w:proofErr w:type="gramStart"/>
                        <w:r>
                          <w:rPr>
                            <w:rStyle w:val="Strong"/>
                            <w:rFonts w:ascii="Arial" w:hAnsi="Arial" w:cs="Arial"/>
                            <w:color w:val="333333"/>
                            <w:sz w:val="18"/>
                            <w:szCs w:val="18"/>
                          </w:rPr>
                          <w:t>primary.:</w:t>
                        </w:r>
                        <w:proofErr w:type="gramEnd"/>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Hines, Kery J - KH64535</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Project Coordinator (must be Citi employee/FTE):</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 xml:space="preserve">Hines, Kery J - KH64535, </w:t>
                        </w:r>
                        <w:proofErr w:type="spellStart"/>
                        <w:r>
                          <w:rPr>
                            <w:rFonts w:ascii="Arial" w:hAnsi="Arial" w:cs="Arial"/>
                            <w:color w:val="333333"/>
                            <w:sz w:val="18"/>
                            <w:szCs w:val="18"/>
                          </w:rPr>
                          <w:t>Moori</w:t>
                        </w:r>
                        <w:proofErr w:type="spellEnd"/>
                        <w:r>
                          <w:rPr>
                            <w:rFonts w:ascii="Arial" w:hAnsi="Arial" w:cs="Arial"/>
                            <w:color w:val="333333"/>
                            <w:sz w:val="18"/>
                            <w:szCs w:val="18"/>
                          </w:rPr>
                          <w:t>, Ashok Kumar Reddy - AR91297</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ISO:</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Jacobsen, Tom - 1010283058</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Business Tester:</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 xml:space="preserve">Hines, Kery J - KH64535, </w:t>
                        </w:r>
                        <w:proofErr w:type="spellStart"/>
                        <w:r>
                          <w:rPr>
                            <w:rFonts w:ascii="Arial" w:hAnsi="Arial" w:cs="Arial"/>
                            <w:color w:val="333333"/>
                            <w:sz w:val="18"/>
                            <w:szCs w:val="18"/>
                          </w:rPr>
                          <w:t>Moori</w:t>
                        </w:r>
                        <w:proofErr w:type="spellEnd"/>
                        <w:r>
                          <w:rPr>
                            <w:rFonts w:ascii="Arial" w:hAnsi="Arial" w:cs="Arial"/>
                            <w:color w:val="333333"/>
                            <w:sz w:val="18"/>
                            <w:szCs w:val="18"/>
                          </w:rPr>
                          <w:t>, Ashok Kumar Reddy - AR91297</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Who will this request for connectivity service</w:t>
                        </w:r>
                        <w:proofErr w:type="gramStart"/>
                        <w:r>
                          <w:rPr>
                            <w:rStyle w:val="Strong"/>
                            <w:rFonts w:ascii="Arial" w:hAnsi="Arial" w:cs="Arial"/>
                            <w:color w:val="333333"/>
                            <w:sz w:val="18"/>
                            <w:szCs w:val="18"/>
                          </w:rPr>
                          <w:t>?:</w:t>
                        </w:r>
                        <w:proofErr w:type="gramEnd"/>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Internal Users, Internal Connectivity</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Please estimate how frequently this connectivity will be used:</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Daily</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Customer Data:</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Internal</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Citi Data:</w:t>
                        </w:r>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Fonts w:ascii="Arial" w:hAnsi="Arial" w:cs="Arial"/>
                            <w:color w:val="333333"/>
                            <w:sz w:val="18"/>
                            <w:szCs w:val="18"/>
                          </w:rPr>
                          <w:t>Internal</w:t>
                        </w:r>
                      </w:p>
                    </w:tc>
                  </w:tr>
                  <w:tr w:rsidR="00CF1726">
                    <w:trPr>
                      <w:tblCellSpacing w:w="15" w:type="dxa"/>
                    </w:trPr>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r>
                          <w:rPr>
                            <w:rStyle w:val="Strong"/>
                            <w:rFonts w:ascii="Arial" w:hAnsi="Arial" w:cs="Arial"/>
                            <w:color w:val="333333"/>
                            <w:sz w:val="18"/>
                            <w:szCs w:val="18"/>
                          </w:rPr>
                          <w:t xml:space="preserve">Firewall - Click </w:t>
                        </w:r>
                        <w:hyperlink r:id="rId13" w:history="1">
                          <w:r>
                            <w:rPr>
                              <w:rStyle w:val="Hyperlink"/>
                              <w:rFonts w:ascii="Arial" w:hAnsi="Arial" w:cs="Arial"/>
                              <w:b/>
                              <w:bCs/>
                              <w:sz w:val="18"/>
                              <w:szCs w:val="18"/>
                            </w:rPr>
                            <w:t xml:space="preserve">here </w:t>
                          </w:r>
                        </w:hyperlink>
                        <w:r>
                          <w:rPr>
                            <w:rStyle w:val="Strong"/>
                            <w:rFonts w:ascii="Arial" w:hAnsi="Arial" w:cs="Arial"/>
                            <w:color w:val="333333"/>
                            <w:sz w:val="18"/>
                            <w:szCs w:val="18"/>
                          </w:rPr>
                          <w:t xml:space="preserve">to download the bulk request template, then upload the completed </w:t>
                        </w:r>
                        <w:proofErr w:type="gramStart"/>
                        <w:r>
                          <w:rPr>
                            <w:rStyle w:val="Strong"/>
                            <w:rFonts w:ascii="Arial" w:hAnsi="Arial" w:cs="Arial"/>
                            <w:color w:val="333333"/>
                            <w:sz w:val="18"/>
                            <w:szCs w:val="18"/>
                          </w:rPr>
                          <w:t>template.:</w:t>
                        </w:r>
                        <w:proofErr w:type="gramEnd"/>
                      </w:p>
                    </w:tc>
                    <w:tc>
                      <w:tcPr>
                        <w:tcW w:w="2500" w:type="pct"/>
                        <w:tcBorders>
                          <w:top w:val="nil"/>
                          <w:left w:val="nil"/>
                          <w:bottom w:val="single" w:sz="6" w:space="0" w:color="D7D7D7"/>
                          <w:right w:val="nil"/>
                        </w:tcBorders>
                        <w:hideMark/>
                      </w:tcPr>
                      <w:p w:rsidR="00CF1726" w:rsidRDefault="00CF1726">
                        <w:pPr>
                          <w:rPr>
                            <w:rFonts w:ascii="Arial" w:hAnsi="Arial" w:cs="Arial"/>
                            <w:color w:val="333333"/>
                            <w:sz w:val="18"/>
                            <w:szCs w:val="18"/>
                          </w:rPr>
                        </w:pPr>
                        <w:hyperlink r:id="rId14" w:tgtFrame="_blank" w:history="1">
                          <w:r>
                            <w:rPr>
                              <w:rStyle w:val="Hyperlink"/>
                              <w:rFonts w:ascii="Arial" w:hAnsi="Arial" w:cs="Arial"/>
                              <w:sz w:val="18"/>
                              <w:szCs w:val="18"/>
                            </w:rPr>
                            <w:t>HDS RIAT Firewall 390G Marketplace.xlsx</w:t>
                          </w:r>
                        </w:hyperlink>
                      </w:p>
                    </w:tc>
                  </w:tr>
                </w:tbl>
                <w:p w:rsidR="00CF1726" w:rsidRDefault="00CF1726">
                  <w:pPr>
                    <w:rPr>
                      <w:sz w:val="20"/>
                      <w:szCs w:val="20"/>
                    </w:rPr>
                  </w:pPr>
                </w:p>
              </w:tc>
            </w:tr>
          </w:tbl>
          <w:p w:rsidR="00CF1726" w:rsidRDefault="00CF1726">
            <w:pPr>
              <w:rPr>
                <w:sz w:val="20"/>
                <w:szCs w:val="20"/>
              </w:rPr>
            </w:pPr>
          </w:p>
        </w:tc>
      </w:tr>
    </w:tbl>
    <w:p w:rsidR="00AA06A4" w:rsidRPr="00CF1726" w:rsidRDefault="00CF1726" w:rsidP="00CF1726">
      <w:bookmarkStart w:id="0" w:name="_GoBack"/>
      <w:bookmarkEnd w:id="0"/>
    </w:p>
    <w:sectPr w:rsidR="00AA06A4" w:rsidRPr="00CF1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F5F5A"/>
    <w:multiLevelType w:val="multilevel"/>
    <w:tmpl w:val="98881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E2"/>
    <w:rsid w:val="00B90E9F"/>
    <w:rsid w:val="00CE04E2"/>
    <w:rsid w:val="00CE7243"/>
    <w:rsid w:val="00CF1726"/>
    <w:rsid w:val="00F2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7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4BBD"/>
    <w:rPr>
      <w:strike w:val="0"/>
      <w:dstrike w:val="0"/>
      <w:color w:val="53565A"/>
      <w:u w:val="none"/>
      <w:effect w:val="none"/>
    </w:rPr>
  </w:style>
  <w:style w:type="paragraph" w:styleId="HTMLPreformatted">
    <w:name w:val="HTML Preformatted"/>
    <w:basedOn w:val="Normal"/>
    <w:link w:val="HTMLPreformattedChar"/>
    <w:uiPriority w:val="99"/>
    <w:unhideWhenUsed/>
    <w:rsid w:val="00F24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inherit" w:hAnsi="inherit" w:cs="Courier New"/>
      <w:sz w:val="20"/>
      <w:szCs w:val="20"/>
    </w:rPr>
  </w:style>
  <w:style w:type="character" w:customStyle="1" w:styleId="HTMLPreformattedChar">
    <w:name w:val="HTML Preformatted Char"/>
    <w:basedOn w:val="DefaultParagraphFont"/>
    <w:link w:val="HTMLPreformatted"/>
    <w:uiPriority w:val="99"/>
    <w:rsid w:val="00F24BBD"/>
    <w:rPr>
      <w:rFonts w:ascii="inherit" w:eastAsia="Times New Roman" w:hAnsi="inherit" w:cs="Courier New"/>
      <w:sz w:val="20"/>
      <w:szCs w:val="20"/>
    </w:rPr>
  </w:style>
  <w:style w:type="paragraph" w:styleId="NormalWeb">
    <w:name w:val="Normal (Web)"/>
    <w:basedOn w:val="Normal"/>
    <w:uiPriority w:val="99"/>
    <w:unhideWhenUsed/>
    <w:rsid w:val="00CF1726"/>
    <w:pPr>
      <w:spacing w:before="100" w:beforeAutospacing="1" w:after="100" w:afterAutospacing="1"/>
    </w:pPr>
  </w:style>
  <w:style w:type="character" w:styleId="Strong">
    <w:name w:val="Strong"/>
    <w:basedOn w:val="DefaultParagraphFont"/>
    <w:uiPriority w:val="22"/>
    <w:qFormat/>
    <w:rsid w:val="00CF1726"/>
    <w:rPr>
      <w:b/>
      <w:bCs/>
    </w:rPr>
  </w:style>
  <w:style w:type="paragraph" w:styleId="BalloonText">
    <w:name w:val="Balloon Text"/>
    <w:basedOn w:val="Normal"/>
    <w:link w:val="BalloonTextChar"/>
    <w:uiPriority w:val="99"/>
    <w:semiHidden/>
    <w:unhideWhenUsed/>
    <w:rsid w:val="00CF1726"/>
    <w:rPr>
      <w:rFonts w:ascii="Tahoma" w:hAnsi="Tahoma" w:cs="Tahoma"/>
      <w:sz w:val="16"/>
      <w:szCs w:val="16"/>
    </w:rPr>
  </w:style>
  <w:style w:type="character" w:customStyle="1" w:styleId="BalloonTextChar">
    <w:name w:val="Balloon Text Char"/>
    <w:basedOn w:val="DefaultParagraphFont"/>
    <w:link w:val="BalloonText"/>
    <w:uiPriority w:val="99"/>
    <w:semiHidden/>
    <w:rsid w:val="00CF172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7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4BBD"/>
    <w:rPr>
      <w:strike w:val="0"/>
      <w:dstrike w:val="0"/>
      <w:color w:val="53565A"/>
      <w:u w:val="none"/>
      <w:effect w:val="none"/>
    </w:rPr>
  </w:style>
  <w:style w:type="paragraph" w:styleId="HTMLPreformatted">
    <w:name w:val="HTML Preformatted"/>
    <w:basedOn w:val="Normal"/>
    <w:link w:val="HTMLPreformattedChar"/>
    <w:uiPriority w:val="99"/>
    <w:unhideWhenUsed/>
    <w:rsid w:val="00F24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inherit" w:hAnsi="inherit" w:cs="Courier New"/>
      <w:sz w:val="20"/>
      <w:szCs w:val="20"/>
    </w:rPr>
  </w:style>
  <w:style w:type="character" w:customStyle="1" w:styleId="HTMLPreformattedChar">
    <w:name w:val="HTML Preformatted Char"/>
    <w:basedOn w:val="DefaultParagraphFont"/>
    <w:link w:val="HTMLPreformatted"/>
    <w:uiPriority w:val="99"/>
    <w:rsid w:val="00F24BBD"/>
    <w:rPr>
      <w:rFonts w:ascii="inherit" w:eastAsia="Times New Roman" w:hAnsi="inherit" w:cs="Courier New"/>
      <w:sz w:val="20"/>
      <w:szCs w:val="20"/>
    </w:rPr>
  </w:style>
  <w:style w:type="paragraph" w:styleId="NormalWeb">
    <w:name w:val="Normal (Web)"/>
    <w:basedOn w:val="Normal"/>
    <w:uiPriority w:val="99"/>
    <w:unhideWhenUsed/>
    <w:rsid w:val="00CF1726"/>
    <w:pPr>
      <w:spacing w:before="100" w:beforeAutospacing="1" w:after="100" w:afterAutospacing="1"/>
    </w:pPr>
  </w:style>
  <w:style w:type="character" w:styleId="Strong">
    <w:name w:val="Strong"/>
    <w:basedOn w:val="DefaultParagraphFont"/>
    <w:uiPriority w:val="22"/>
    <w:qFormat/>
    <w:rsid w:val="00CF1726"/>
    <w:rPr>
      <w:b/>
      <w:bCs/>
    </w:rPr>
  </w:style>
  <w:style w:type="paragraph" w:styleId="BalloonText">
    <w:name w:val="Balloon Text"/>
    <w:basedOn w:val="Normal"/>
    <w:link w:val="BalloonTextChar"/>
    <w:uiPriority w:val="99"/>
    <w:semiHidden/>
    <w:unhideWhenUsed/>
    <w:rsid w:val="00CF1726"/>
    <w:rPr>
      <w:rFonts w:ascii="Tahoma" w:hAnsi="Tahoma" w:cs="Tahoma"/>
      <w:sz w:val="16"/>
      <w:szCs w:val="16"/>
    </w:rPr>
  </w:style>
  <w:style w:type="character" w:customStyle="1" w:styleId="BalloonTextChar">
    <w:name w:val="Balloon Text Char"/>
    <w:basedOn w:val="DefaultParagraphFont"/>
    <w:link w:val="BalloonText"/>
    <w:uiPriority w:val="99"/>
    <w:semiHidden/>
    <w:rsid w:val="00CF172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94945">
      <w:bodyDiv w:val="1"/>
      <w:marLeft w:val="0"/>
      <w:marRight w:val="0"/>
      <w:marTop w:val="0"/>
      <w:marBottom w:val="0"/>
      <w:divBdr>
        <w:top w:val="none" w:sz="0" w:space="0" w:color="auto"/>
        <w:left w:val="none" w:sz="0" w:space="0" w:color="auto"/>
        <w:bottom w:val="none" w:sz="0" w:space="0" w:color="auto"/>
        <w:right w:val="none" w:sz="0" w:space="0" w:color="auto"/>
      </w:divBdr>
    </w:div>
    <w:div w:id="414985157">
      <w:bodyDiv w:val="1"/>
      <w:marLeft w:val="0"/>
      <w:marRight w:val="0"/>
      <w:marTop w:val="0"/>
      <w:marBottom w:val="0"/>
      <w:divBdr>
        <w:top w:val="none" w:sz="0" w:space="0" w:color="auto"/>
        <w:left w:val="none" w:sz="0" w:space="0" w:color="auto"/>
        <w:bottom w:val="none" w:sz="0" w:space="0" w:color="auto"/>
        <w:right w:val="none" w:sz="0" w:space="0" w:color="auto"/>
      </w:divBdr>
      <w:divsChild>
        <w:div w:id="618686789">
          <w:marLeft w:val="0"/>
          <w:marRight w:val="0"/>
          <w:marTop w:val="0"/>
          <w:marBottom w:val="0"/>
          <w:divBdr>
            <w:top w:val="none" w:sz="0" w:space="0" w:color="auto"/>
            <w:left w:val="none" w:sz="0" w:space="0" w:color="auto"/>
            <w:bottom w:val="none" w:sz="0" w:space="0" w:color="auto"/>
            <w:right w:val="none" w:sz="0" w:space="0" w:color="auto"/>
          </w:divBdr>
          <w:divsChild>
            <w:div w:id="1961496721">
              <w:marLeft w:val="0"/>
              <w:marRight w:val="0"/>
              <w:marTop w:val="0"/>
              <w:marBottom w:val="0"/>
              <w:divBdr>
                <w:top w:val="none" w:sz="0" w:space="0" w:color="auto"/>
                <w:left w:val="none" w:sz="0" w:space="0" w:color="auto"/>
                <w:bottom w:val="none" w:sz="0" w:space="0" w:color="auto"/>
                <w:right w:val="none" w:sz="0" w:space="0" w:color="auto"/>
              </w:divBdr>
              <w:divsChild>
                <w:div w:id="569580499">
                  <w:marLeft w:val="0"/>
                  <w:marRight w:val="0"/>
                  <w:marTop w:val="0"/>
                  <w:marBottom w:val="0"/>
                  <w:divBdr>
                    <w:top w:val="none" w:sz="0" w:space="0" w:color="auto"/>
                    <w:left w:val="none" w:sz="0" w:space="0" w:color="auto"/>
                    <w:bottom w:val="none" w:sz="0" w:space="0" w:color="auto"/>
                    <w:right w:val="none" w:sz="0" w:space="0" w:color="auto"/>
                  </w:divBdr>
                  <w:divsChild>
                    <w:div w:id="1090466717">
                      <w:marLeft w:val="0"/>
                      <w:marRight w:val="0"/>
                      <w:marTop w:val="0"/>
                      <w:marBottom w:val="0"/>
                      <w:divBdr>
                        <w:top w:val="none" w:sz="0" w:space="0" w:color="auto"/>
                        <w:left w:val="none" w:sz="0" w:space="0" w:color="auto"/>
                        <w:bottom w:val="none" w:sz="0" w:space="0" w:color="auto"/>
                        <w:right w:val="none" w:sz="0" w:space="0" w:color="auto"/>
                      </w:divBdr>
                      <w:divsChild>
                        <w:div w:id="616106171">
                          <w:marLeft w:val="0"/>
                          <w:marRight w:val="0"/>
                          <w:marTop w:val="0"/>
                          <w:marBottom w:val="300"/>
                          <w:divBdr>
                            <w:top w:val="single" w:sz="6" w:space="14" w:color="E3E3E3"/>
                            <w:left w:val="single" w:sz="6" w:space="14" w:color="E3E3E3"/>
                            <w:bottom w:val="single" w:sz="6" w:space="14" w:color="E3E3E3"/>
                            <w:right w:val="single" w:sz="6" w:space="14" w:color="E3E3E3"/>
                          </w:divBdr>
                          <w:divsChild>
                            <w:div w:id="270937395">
                              <w:marLeft w:val="0"/>
                              <w:marRight w:val="0"/>
                              <w:marTop w:val="0"/>
                              <w:marBottom w:val="0"/>
                              <w:divBdr>
                                <w:top w:val="none" w:sz="0" w:space="0" w:color="auto"/>
                                <w:left w:val="none" w:sz="0" w:space="0" w:color="auto"/>
                                <w:bottom w:val="none" w:sz="0" w:space="0" w:color="auto"/>
                                <w:right w:val="none" w:sz="0" w:space="0" w:color="auto"/>
                              </w:divBdr>
                            </w:div>
                            <w:div w:id="1721783833">
                              <w:marLeft w:val="0"/>
                              <w:marRight w:val="0"/>
                              <w:marTop w:val="0"/>
                              <w:marBottom w:val="0"/>
                              <w:divBdr>
                                <w:top w:val="none" w:sz="0" w:space="0" w:color="auto"/>
                                <w:left w:val="none" w:sz="0" w:space="0" w:color="auto"/>
                                <w:bottom w:val="none" w:sz="0" w:space="0" w:color="auto"/>
                                <w:right w:val="none" w:sz="0" w:space="0" w:color="auto"/>
                              </w:divBdr>
                            </w:div>
                          </w:divsChild>
                        </w:div>
                        <w:div w:id="1573081658">
                          <w:marLeft w:val="0"/>
                          <w:marRight w:val="0"/>
                          <w:marTop w:val="0"/>
                          <w:marBottom w:val="300"/>
                          <w:divBdr>
                            <w:top w:val="single" w:sz="6" w:space="14" w:color="E3E3E3"/>
                            <w:left w:val="single" w:sz="6" w:space="14" w:color="E3E3E3"/>
                            <w:bottom w:val="single" w:sz="6" w:space="14" w:color="E3E3E3"/>
                            <w:right w:val="single" w:sz="6" w:space="14" w:color="E3E3E3"/>
                          </w:divBdr>
                          <w:divsChild>
                            <w:div w:id="1827743356">
                              <w:marLeft w:val="0"/>
                              <w:marRight w:val="0"/>
                              <w:marTop w:val="0"/>
                              <w:marBottom w:val="0"/>
                              <w:divBdr>
                                <w:top w:val="none" w:sz="0" w:space="0" w:color="auto"/>
                                <w:left w:val="none" w:sz="0" w:space="0" w:color="auto"/>
                                <w:bottom w:val="none" w:sz="0" w:space="0" w:color="auto"/>
                                <w:right w:val="none" w:sz="0" w:space="0" w:color="auto"/>
                              </w:divBdr>
                            </w:div>
                            <w:div w:id="1129784432">
                              <w:marLeft w:val="0"/>
                              <w:marRight w:val="0"/>
                              <w:marTop w:val="0"/>
                              <w:marBottom w:val="0"/>
                              <w:divBdr>
                                <w:top w:val="none" w:sz="0" w:space="0" w:color="auto"/>
                                <w:left w:val="none" w:sz="0" w:space="0" w:color="auto"/>
                                <w:bottom w:val="none" w:sz="0" w:space="0" w:color="auto"/>
                                <w:right w:val="none" w:sz="0" w:space="0" w:color="auto"/>
                              </w:divBdr>
                            </w:div>
                          </w:divsChild>
                        </w:div>
                        <w:div w:id="523905724">
                          <w:marLeft w:val="0"/>
                          <w:marRight w:val="0"/>
                          <w:marTop w:val="0"/>
                          <w:marBottom w:val="300"/>
                          <w:divBdr>
                            <w:top w:val="single" w:sz="6" w:space="14" w:color="E3E3E3"/>
                            <w:left w:val="single" w:sz="6" w:space="14" w:color="E3E3E3"/>
                            <w:bottom w:val="single" w:sz="6" w:space="14" w:color="E3E3E3"/>
                            <w:right w:val="single" w:sz="6" w:space="14" w:color="E3E3E3"/>
                          </w:divBdr>
                          <w:divsChild>
                            <w:div w:id="182666864">
                              <w:marLeft w:val="0"/>
                              <w:marRight w:val="0"/>
                              <w:marTop w:val="0"/>
                              <w:marBottom w:val="0"/>
                              <w:divBdr>
                                <w:top w:val="none" w:sz="0" w:space="0" w:color="auto"/>
                                <w:left w:val="none" w:sz="0" w:space="0" w:color="auto"/>
                                <w:bottom w:val="none" w:sz="0" w:space="0" w:color="auto"/>
                                <w:right w:val="none" w:sz="0" w:space="0" w:color="auto"/>
                              </w:divBdr>
                            </w:div>
                            <w:div w:id="1567835495">
                              <w:marLeft w:val="0"/>
                              <w:marRight w:val="0"/>
                              <w:marTop w:val="0"/>
                              <w:marBottom w:val="0"/>
                              <w:divBdr>
                                <w:top w:val="none" w:sz="0" w:space="0" w:color="auto"/>
                                <w:left w:val="none" w:sz="0" w:space="0" w:color="auto"/>
                                <w:bottom w:val="none" w:sz="0" w:space="0" w:color="auto"/>
                                <w:right w:val="none" w:sz="0" w:space="0" w:color="auto"/>
                              </w:divBdr>
                            </w:div>
                          </w:divsChild>
                        </w:div>
                        <w:div w:id="1159468619">
                          <w:marLeft w:val="0"/>
                          <w:marRight w:val="0"/>
                          <w:marTop w:val="0"/>
                          <w:marBottom w:val="300"/>
                          <w:divBdr>
                            <w:top w:val="single" w:sz="6" w:space="14" w:color="E3E3E3"/>
                            <w:left w:val="single" w:sz="6" w:space="14" w:color="E3E3E3"/>
                            <w:bottom w:val="single" w:sz="6" w:space="14" w:color="E3E3E3"/>
                            <w:right w:val="single" w:sz="6" w:space="14" w:color="E3E3E3"/>
                          </w:divBdr>
                          <w:divsChild>
                            <w:div w:id="2119596762">
                              <w:marLeft w:val="0"/>
                              <w:marRight w:val="0"/>
                              <w:marTop w:val="0"/>
                              <w:marBottom w:val="0"/>
                              <w:divBdr>
                                <w:top w:val="none" w:sz="0" w:space="0" w:color="auto"/>
                                <w:left w:val="none" w:sz="0" w:space="0" w:color="auto"/>
                                <w:bottom w:val="none" w:sz="0" w:space="0" w:color="auto"/>
                                <w:right w:val="none" w:sz="0" w:space="0" w:color="auto"/>
                              </w:divBdr>
                            </w:div>
                            <w:div w:id="71586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p.nj.ssmb.com/marketplace/control/orderstatus?orderId=WS27236293" TargetMode="External"/><Relationship Id="rId13" Type="http://schemas.openxmlformats.org/officeDocument/2006/relationships/hyperlink" Target="https://technology.home.citi.net/sites/ctompd/mpd/firewall/Shared%20Documents/Bulk%20Upload.xls" TargetMode="Externa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hyperlink" Target="https://technology.home.citi.net/sites/ctompd/mpd/firewall/Shared%20Documents/AppSense_Business%20Justification.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cmp.nj.ssmb.com/marketplace/control/product/~productId=31622_331228_GLOB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hyperlink" Target="https://cmp.nj.ssmb.com/marketplace/services/public/getResource.jsp?dataResourceId=ATT2652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687</Words>
  <Characters>3921</Characters>
  <Application>Microsoft Office Word</Application>
  <DocSecurity>0</DocSecurity>
  <Lines>32</Lines>
  <Paragraphs>9</Paragraphs>
  <ScaleCrop>false</ScaleCrop>
  <Company>Citigroup</Company>
  <LinksUpToDate>false</LinksUpToDate>
  <CharactersWithSpaces>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 Reddy</dc:creator>
  <cp:keywords/>
  <dc:description/>
  <cp:lastModifiedBy>Ashok Kumar Reddy</cp:lastModifiedBy>
  <cp:revision>3</cp:revision>
  <dcterms:created xsi:type="dcterms:W3CDTF">2014-11-24T20:11:00Z</dcterms:created>
  <dcterms:modified xsi:type="dcterms:W3CDTF">2014-11-24T20:15:00Z</dcterms:modified>
</cp:coreProperties>
</file>