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p>
    <w:p w:rsidR="00D732CE" w:rsidRPr="00D732CE" w:rsidRDefault="00D732CE" w:rsidP="00D732CE">
      <w:pPr>
        <w:shd w:val="clear" w:color="auto" w:fill="FFFFFF"/>
        <w:spacing w:before="100" w:beforeAutospacing="1" w:after="15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This blog talks about setting up basic SRDF related functionality on the </w:t>
      </w:r>
      <w:proofErr w:type="spellStart"/>
      <w:r w:rsidRPr="00D732CE">
        <w:rPr>
          <w:rFonts w:ascii="Verdana" w:eastAsia="Times New Roman" w:hAnsi="Verdana" w:cs="Times New Roman"/>
          <w:color w:val="555555"/>
          <w:sz w:val="24"/>
          <w:szCs w:val="24"/>
        </w:rPr>
        <w:t>Symmetrix</w:t>
      </w:r>
      <w:proofErr w:type="spellEnd"/>
      <w:r w:rsidRPr="00D732CE">
        <w:rPr>
          <w:rFonts w:ascii="Verdana" w:eastAsia="Times New Roman" w:hAnsi="Verdana" w:cs="Times New Roman"/>
          <w:color w:val="555555"/>
          <w:sz w:val="24"/>
          <w:szCs w:val="24"/>
        </w:rPr>
        <w:t xml:space="preserve"> / DMX machines using EMC Solutions Enabler </w:t>
      </w:r>
      <w:proofErr w:type="spellStart"/>
      <w:r w:rsidRPr="00D732CE">
        <w:rPr>
          <w:rFonts w:ascii="Verdana" w:eastAsia="Times New Roman" w:hAnsi="Verdana" w:cs="Times New Roman"/>
          <w:color w:val="555555"/>
          <w:sz w:val="24"/>
          <w:szCs w:val="24"/>
        </w:rPr>
        <w:t>Symcli</w:t>
      </w:r>
      <w:proofErr w:type="spellEnd"/>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For this setup, let’s have two different host, our local host will be R1 (Source) volumes and our remote host will be R2 (Target) volumes.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A mix of R1 and R2 volumes can reside on the same </w:t>
      </w:r>
      <w:proofErr w:type="spellStart"/>
      <w:r w:rsidRPr="00D732CE">
        <w:rPr>
          <w:rFonts w:ascii="Verdana" w:eastAsia="Times New Roman" w:hAnsi="Verdana" w:cs="Times New Roman"/>
          <w:color w:val="555555"/>
          <w:sz w:val="24"/>
          <w:szCs w:val="24"/>
        </w:rPr>
        <w:t>symmetrix</w:t>
      </w:r>
      <w:proofErr w:type="spellEnd"/>
      <w:r w:rsidRPr="00D732CE">
        <w:rPr>
          <w:rFonts w:ascii="Verdana" w:eastAsia="Times New Roman" w:hAnsi="Verdana" w:cs="Times New Roman"/>
          <w:color w:val="555555"/>
          <w:sz w:val="24"/>
          <w:szCs w:val="24"/>
        </w:rPr>
        <w:t xml:space="preserve">, in short you can configure SRDF between two </w:t>
      </w:r>
      <w:proofErr w:type="spellStart"/>
      <w:r w:rsidRPr="00D732CE">
        <w:rPr>
          <w:rFonts w:ascii="Verdana" w:eastAsia="Times New Roman" w:hAnsi="Verdana" w:cs="Times New Roman"/>
          <w:color w:val="555555"/>
          <w:sz w:val="24"/>
          <w:szCs w:val="24"/>
        </w:rPr>
        <w:t>Symmetrix</w:t>
      </w:r>
      <w:proofErr w:type="spellEnd"/>
      <w:r w:rsidRPr="00D732CE">
        <w:rPr>
          <w:rFonts w:ascii="Verdana" w:eastAsia="Times New Roman" w:hAnsi="Verdana" w:cs="Times New Roman"/>
          <w:color w:val="555555"/>
          <w:sz w:val="24"/>
          <w:szCs w:val="24"/>
        </w:rPr>
        <w:t xml:space="preserve"> machines to act as if one was local and other was remote and vice versa.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br/>
        <w:t>Step 1</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Create SYMCLI Device Groups. Each group can have one or more </w:t>
      </w:r>
      <w:proofErr w:type="spellStart"/>
      <w:r w:rsidRPr="00D732CE">
        <w:rPr>
          <w:rFonts w:ascii="Verdana" w:eastAsia="Times New Roman" w:hAnsi="Verdana" w:cs="Times New Roman"/>
          <w:color w:val="555555"/>
          <w:sz w:val="24"/>
          <w:szCs w:val="24"/>
        </w:rPr>
        <w:t>Symmetrix</w:t>
      </w:r>
      <w:proofErr w:type="spellEnd"/>
      <w:r w:rsidRPr="00D732CE">
        <w:rPr>
          <w:rFonts w:ascii="Verdana" w:eastAsia="Times New Roman" w:hAnsi="Verdana" w:cs="Times New Roman"/>
          <w:color w:val="555555"/>
          <w:sz w:val="24"/>
          <w:szCs w:val="24"/>
        </w:rPr>
        <w:t xml:space="preserve"> devices specified in it.</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SYMCLI device group information (name of the group, type, members, and any associations) are maintained in the SYMAPI database.</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In the following we will create a device group that includes two SRDF volumes.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SRDF operations can be performed from the local host that has access to the source volumes or the remote host that has access to the target volumes. Therefore, both hosts should have device groups defined.</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Complete the following steps on both the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a) Identify the SRDF source and target volumes available to your assigned hosts. Execute the following commands on both the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list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color w:val="555555"/>
          <w:sz w:val="24"/>
          <w:szCs w:val="24"/>
        </w:rPr>
        <w:t xml:space="preserve"> (execute on both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proofErr w:type="gramStart"/>
      <w:r w:rsidRPr="00D732CE">
        <w:rPr>
          <w:rFonts w:ascii="Verdana" w:eastAsia="Times New Roman" w:hAnsi="Verdana" w:cs="Times New Roman"/>
          <w:color w:val="555555"/>
          <w:sz w:val="18"/>
          <w:szCs w:val="18"/>
        </w:rPr>
        <w:t>or</w:t>
      </w:r>
      <w:proofErr w:type="gramEnd"/>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syminq</w:t>
      </w:r>
      <w:proofErr w:type="spellEnd"/>
      <w:proofErr w:type="gramEnd"/>
      <w:r w:rsidRPr="00D732CE">
        <w:rPr>
          <w:rFonts w:ascii="Verdana" w:eastAsia="Times New Roman" w:hAnsi="Verdana" w:cs="Times New Roman"/>
          <w:color w:val="555555"/>
          <w:sz w:val="18"/>
          <w:szCs w:val="18"/>
        </w:rPr>
        <w:t xml:space="preserve">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b) To view all the RDF volumes configured in the </w:t>
      </w:r>
      <w:proofErr w:type="spellStart"/>
      <w:r w:rsidRPr="00D732CE">
        <w:rPr>
          <w:rFonts w:ascii="Verdana" w:eastAsia="Times New Roman" w:hAnsi="Verdana" w:cs="Times New Roman"/>
          <w:color w:val="555555"/>
          <w:sz w:val="18"/>
          <w:szCs w:val="18"/>
        </w:rPr>
        <w:t>Symmetrix</w:t>
      </w:r>
      <w:proofErr w:type="spellEnd"/>
      <w:r w:rsidRPr="00D732CE">
        <w:rPr>
          <w:rFonts w:ascii="Verdana" w:eastAsia="Times New Roman" w:hAnsi="Verdana" w:cs="Times New Roman"/>
          <w:color w:val="555555"/>
          <w:sz w:val="18"/>
          <w:szCs w:val="18"/>
        </w:rPr>
        <w:t xml:space="preserve"> use the following</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list </w:t>
      </w:r>
      <w:proofErr w:type="spellStart"/>
      <w:r w:rsidRPr="00D732CE">
        <w:rPr>
          <w:rFonts w:ascii="Verdana" w:eastAsia="Times New Roman" w:hAnsi="Verdana" w:cs="Times New Roman"/>
          <w:b/>
          <w:bCs/>
          <w:color w:val="555555"/>
          <w:sz w:val="24"/>
          <w:szCs w:val="24"/>
        </w:rPr>
        <w:t>dev</w:t>
      </w:r>
      <w:proofErr w:type="spellEnd"/>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lastRenderedPageBreak/>
        <w:t xml:space="preserve">c) Display a synopsis of the </w:t>
      </w:r>
      <w:proofErr w:type="spellStart"/>
      <w:r w:rsidRPr="00D732CE">
        <w:rPr>
          <w:rFonts w:ascii="Verdana" w:eastAsia="Times New Roman" w:hAnsi="Verdana" w:cs="Times New Roman"/>
          <w:color w:val="555555"/>
          <w:sz w:val="24"/>
          <w:szCs w:val="24"/>
        </w:rPr>
        <w:t>symdg</w:t>
      </w:r>
      <w:proofErr w:type="spellEnd"/>
      <w:r w:rsidRPr="00D732CE">
        <w:rPr>
          <w:rFonts w:ascii="Verdana" w:eastAsia="Times New Roman" w:hAnsi="Verdana" w:cs="Times New Roman"/>
          <w:color w:val="555555"/>
          <w:sz w:val="24"/>
          <w:szCs w:val="24"/>
        </w:rPr>
        <w:t xml:space="preserve"> command and reference it in the following steps.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–h</w:t>
      </w:r>
      <w:r w:rsidRPr="00D732CE">
        <w:rPr>
          <w:rFonts w:ascii="Verdana" w:eastAsia="Times New Roman" w:hAnsi="Verdana" w:cs="Times New Roman"/>
          <w:color w:val="555555"/>
          <w:sz w:val="18"/>
          <w:szCs w:val="18"/>
        </w:rPr>
        <w:t xml:space="preserve">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d) List all device groups that are currently defined.</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list</w:t>
      </w:r>
      <w:r w:rsidRPr="00D732CE">
        <w:rPr>
          <w:rFonts w:ascii="Verdana" w:eastAsia="Times New Roman" w:hAnsi="Verdana" w:cs="Times New Roman"/>
          <w:color w:val="555555"/>
          <w:sz w:val="18"/>
          <w:szCs w:val="18"/>
        </w:rPr>
        <w:t xml:space="preserve">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e) On the local host, create a device group of the type of RDF1. On the remote host, create a device group of the type RDF2.</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–type RDF1 create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color w:val="555555"/>
          <w:sz w:val="24"/>
          <w:szCs w:val="24"/>
        </w:rPr>
        <w:t xml:space="preserve"> (on local host)</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–type RDF2 create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color w:val="555555"/>
          <w:sz w:val="24"/>
          <w:szCs w:val="24"/>
        </w:rPr>
        <w:t xml:space="preserve"> (on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f) Verify that your device group was added to the SYMAPI database on both the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list</w:t>
      </w:r>
      <w:r w:rsidRPr="00D732CE">
        <w:rPr>
          <w:rFonts w:ascii="Verdana" w:eastAsia="Times New Roman" w:hAnsi="Verdana" w:cs="Times New Roman"/>
          <w:color w:val="555555"/>
          <w:sz w:val="18"/>
          <w:szCs w:val="18"/>
        </w:rPr>
        <w:t xml:space="preserve">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g) Add your two devices to your device group using the </w:t>
      </w:r>
      <w:proofErr w:type="spellStart"/>
      <w:r w:rsidRPr="00D732CE">
        <w:rPr>
          <w:rFonts w:ascii="Verdana" w:eastAsia="Times New Roman" w:hAnsi="Verdana" w:cs="Times New Roman"/>
          <w:color w:val="555555"/>
          <w:sz w:val="18"/>
          <w:szCs w:val="18"/>
        </w:rPr>
        <w:t>symld</w:t>
      </w:r>
      <w:proofErr w:type="spellEnd"/>
      <w:r w:rsidRPr="00D732CE">
        <w:rPr>
          <w:rFonts w:ascii="Verdana" w:eastAsia="Times New Roman" w:hAnsi="Verdana" w:cs="Times New Roman"/>
          <w:color w:val="555555"/>
          <w:sz w:val="18"/>
          <w:szCs w:val="18"/>
        </w:rPr>
        <w:t xml:space="preserve"> command. Again use (–h) for a synopsis of the command syntax.</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local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–h</w:t>
      </w:r>
      <w:r w:rsidRPr="00D732CE">
        <w:rPr>
          <w:rFonts w:ascii="Verdana" w:eastAsia="Times New Roman" w:hAnsi="Verdana" w:cs="Times New Roman"/>
          <w:color w:val="555555"/>
          <w:sz w:val="18"/>
          <w:szCs w:val="18"/>
        </w:rPr>
        <w:t xml:space="preserve">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add </w:t>
      </w:r>
      <w:proofErr w:type="spellStart"/>
      <w:r w:rsidRPr="00D732CE">
        <w:rPr>
          <w:rFonts w:ascii="Verdana" w:eastAsia="Times New Roman" w:hAnsi="Verdana" w:cs="Times New Roman"/>
          <w:b/>
          <w:bCs/>
          <w:color w:val="555555"/>
          <w:sz w:val="24"/>
          <w:szCs w:val="24"/>
        </w:rPr>
        <w:t>dev</w:t>
      </w:r>
      <w:proofErr w:type="spellEnd"/>
      <w:r w:rsidRPr="00D732CE">
        <w:rPr>
          <w:rFonts w:ascii="Verdana" w:eastAsia="Times New Roman" w:hAnsi="Verdana" w:cs="Times New Roman"/>
          <w:b/>
          <w:bCs/>
          <w:color w:val="555555"/>
          <w:sz w:val="24"/>
          <w:szCs w:val="24"/>
        </w:rPr>
        <w:t xml:space="preserve"> ###</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proofErr w:type="gramStart"/>
      <w:r w:rsidRPr="00D732CE">
        <w:rPr>
          <w:rFonts w:ascii="Verdana" w:eastAsia="Times New Roman" w:hAnsi="Verdana" w:cs="Times New Roman"/>
          <w:color w:val="555555"/>
          <w:sz w:val="24"/>
          <w:szCs w:val="24"/>
        </w:rPr>
        <w:t>or</w:t>
      </w:r>
      <w:proofErr w:type="gramEnd"/>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add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Physicaldrive</w:t>
      </w:r>
      <w:proofErr w:type="spellEnd"/>
      <w:r w:rsidRPr="00D732CE">
        <w:rPr>
          <w:rFonts w:ascii="Verdana" w:eastAsia="Times New Roman" w:hAnsi="Verdana" w:cs="Times New Roman"/>
          <w:b/>
          <w:bCs/>
          <w:color w:val="555555"/>
          <w:sz w:val="24"/>
          <w:szCs w:val="24"/>
        </w:rPr>
        <w:t>#</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b/>
          <w:bCs/>
          <w:color w:val="555555"/>
          <w:sz w:val="24"/>
          <w:szCs w:val="24"/>
        </w:rPr>
        <w:t xml:space="preserve"> add </w:t>
      </w:r>
      <w:proofErr w:type="spellStart"/>
      <w:r w:rsidRPr="00D732CE">
        <w:rPr>
          <w:rFonts w:ascii="Verdana" w:eastAsia="Times New Roman" w:hAnsi="Verdana" w:cs="Times New Roman"/>
          <w:b/>
          <w:bCs/>
          <w:color w:val="555555"/>
          <w:sz w:val="24"/>
          <w:szCs w:val="24"/>
        </w:rPr>
        <w:t>dev</w:t>
      </w:r>
      <w:proofErr w:type="spellEnd"/>
      <w:r w:rsidRPr="00D732CE">
        <w:rPr>
          <w:rFonts w:ascii="Verdana" w:eastAsia="Times New Roman" w:hAnsi="Verdana" w:cs="Times New Roman"/>
          <w:b/>
          <w:bCs/>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proofErr w:type="gramStart"/>
      <w:r w:rsidRPr="00D732CE">
        <w:rPr>
          <w:rFonts w:ascii="Verdana" w:eastAsia="Times New Roman" w:hAnsi="Verdana" w:cs="Times New Roman"/>
          <w:color w:val="555555"/>
          <w:sz w:val="24"/>
          <w:szCs w:val="24"/>
        </w:rPr>
        <w:t>or</w:t>
      </w:r>
      <w:proofErr w:type="gramEnd"/>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b/>
          <w:bCs/>
          <w:color w:val="555555"/>
          <w:sz w:val="24"/>
          <w:szCs w:val="24"/>
        </w:rPr>
        <w:t xml:space="preserve"> add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Physicaldrive</w:t>
      </w:r>
      <w:proofErr w:type="spellEnd"/>
      <w:r w:rsidRPr="00D732CE">
        <w:rPr>
          <w:rFonts w:ascii="Verdana" w:eastAsia="Times New Roman" w:hAnsi="Verdana" w:cs="Times New Roman"/>
          <w:b/>
          <w:bCs/>
          <w:color w:val="555555"/>
          <w:sz w:val="24"/>
          <w:szCs w:val="24"/>
        </w:rPr>
        <w: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lastRenderedPageBreak/>
        <w:t xml:space="preserve">h) Using the </w:t>
      </w:r>
      <w:proofErr w:type="spellStart"/>
      <w:r w:rsidRPr="00D732CE">
        <w:rPr>
          <w:rFonts w:ascii="Verdana" w:eastAsia="Times New Roman" w:hAnsi="Verdana" w:cs="Times New Roman"/>
          <w:color w:val="555555"/>
          <w:sz w:val="18"/>
          <w:szCs w:val="18"/>
        </w:rPr>
        <w:t>syminq</w:t>
      </w:r>
      <w:proofErr w:type="spellEnd"/>
      <w:r w:rsidRPr="00D732CE">
        <w:rPr>
          <w:rFonts w:ascii="Verdana" w:eastAsia="Times New Roman" w:hAnsi="Verdana" w:cs="Times New Roman"/>
          <w:color w:val="555555"/>
          <w:sz w:val="18"/>
          <w:szCs w:val="18"/>
        </w:rPr>
        <w:t xml:space="preserve"> command, identify the gatekeeper devices. Determine if it is currently defined in the SYMAPI database, if not, define it, and associate it with your device group.</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local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syminq</w:t>
      </w:r>
      <w:proofErr w:type="spellEnd"/>
      <w:proofErr w:type="gramEnd"/>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symgate</w:t>
      </w:r>
      <w:proofErr w:type="spellEnd"/>
      <w:proofErr w:type="gramEnd"/>
      <w:r w:rsidRPr="00D732CE">
        <w:rPr>
          <w:rFonts w:ascii="Verdana" w:eastAsia="Times New Roman" w:hAnsi="Verdana" w:cs="Times New Roman"/>
          <w:b/>
          <w:bCs/>
          <w:color w:val="555555"/>
          <w:sz w:val="24"/>
          <w:szCs w:val="24"/>
        </w:rPr>
        <w:t xml:space="preserve"> list</w:t>
      </w:r>
      <w:r w:rsidRPr="00D732CE">
        <w:rPr>
          <w:rFonts w:ascii="Verdana" w:eastAsia="Times New Roman" w:hAnsi="Verdana" w:cs="Times New Roman"/>
          <w:color w:val="555555"/>
          <w:sz w:val="24"/>
          <w:szCs w:val="24"/>
        </w:rPr>
        <w:t xml:space="preserve"> (Check SYMAPI)</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symgate</w:t>
      </w:r>
      <w:proofErr w:type="spellEnd"/>
      <w:proofErr w:type="gramEnd"/>
      <w:r w:rsidRPr="00D732CE">
        <w:rPr>
          <w:rFonts w:ascii="Verdana" w:eastAsia="Times New Roman" w:hAnsi="Verdana" w:cs="Times New Roman"/>
          <w:b/>
          <w:bCs/>
          <w:color w:val="555555"/>
          <w:sz w:val="24"/>
          <w:szCs w:val="24"/>
        </w:rPr>
        <w:t xml:space="preserve"> define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Physicaldrive</w:t>
      </w:r>
      <w:proofErr w:type="spellEnd"/>
      <w:r w:rsidRPr="00D732CE">
        <w:rPr>
          <w:rFonts w:ascii="Verdana" w:eastAsia="Times New Roman" w:hAnsi="Verdana" w:cs="Times New Roman"/>
          <w:b/>
          <w:bCs/>
          <w:color w:val="555555"/>
          <w:sz w:val="24"/>
          <w:szCs w:val="24"/>
        </w:rPr>
        <w:t>#</w:t>
      </w:r>
      <w:r w:rsidRPr="00D732CE">
        <w:rPr>
          <w:rFonts w:ascii="Verdana" w:eastAsia="Times New Roman" w:hAnsi="Verdana" w:cs="Times New Roman"/>
          <w:color w:val="555555"/>
          <w:sz w:val="24"/>
          <w:szCs w:val="24"/>
        </w:rPr>
        <w:t xml:space="preserve"> (to define)</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symgate</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associate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Physicaldrive</w:t>
      </w:r>
      <w:proofErr w:type="spellEnd"/>
      <w:r w:rsidRPr="00D732CE">
        <w:rPr>
          <w:rFonts w:ascii="Verdana" w:eastAsia="Times New Roman" w:hAnsi="Verdana" w:cs="Times New Roman"/>
          <w:b/>
          <w:bCs/>
          <w:color w:val="555555"/>
          <w:sz w:val="24"/>
          <w:szCs w:val="24"/>
        </w:rPr>
        <w:t>#</w:t>
      </w:r>
      <w:r w:rsidRPr="00D732CE">
        <w:rPr>
          <w:rFonts w:ascii="Verdana" w:eastAsia="Times New Roman" w:hAnsi="Verdana" w:cs="Times New Roman"/>
          <w:color w:val="555555"/>
          <w:sz w:val="24"/>
          <w:szCs w:val="24"/>
        </w:rPr>
        <w:t xml:space="preserve"> (to associate)</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syminq</w:t>
      </w:r>
      <w:proofErr w:type="spellEnd"/>
      <w:proofErr w:type="gramEnd"/>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symgate</w:t>
      </w:r>
      <w:proofErr w:type="spellEnd"/>
      <w:proofErr w:type="gramEnd"/>
      <w:r w:rsidRPr="00D732CE">
        <w:rPr>
          <w:rFonts w:ascii="Verdana" w:eastAsia="Times New Roman" w:hAnsi="Verdana" w:cs="Times New Roman"/>
          <w:b/>
          <w:bCs/>
          <w:color w:val="555555"/>
          <w:sz w:val="24"/>
          <w:szCs w:val="24"/>
        </w:rPr>
        <w:t xml:space="preserve"> list</w:t>
      </w:r>
      <w:r w:rsidRPr="00D732CE">
        <w:rPr>
          <w:rFonts w:ascii="Verdana" w:eastAsia="Times New Roman" w:hAnsi="Verdana" w:cs="Times New Roman"/>
          <w:color w:val="555555"/>
          <w:sz w:val="24"/>
          <w:szCs w:val="24"/>
        </w:rPr>
        <w:t xml:space="preserve"> (Check SYMAPI)</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symgate</w:t>
      </w:r>
      <w:proofErr w:type="spellEnd"/>
      <w:proofErr w:type="gramEnd"/>
      <w:r w:rsidRPr="00D732CE">
        <w:rPr>
          <w:rFonts w:ascii="Verdana" w:eastAsia="Times New Roman" w:hAnsi="Verdana" w:cs="Times New Roman"/>
          <w:b/>
          <w:bCs/>
          <w:color w:val="555555"/>
          <w:sz w:val="24"/>
          <w:szCs w:val="24"/>
        </w:rPr>
        <w:t xml:space="preserve"> define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Physicaldrive</w:t>
      </w:r>
      <w:proofErr w:type="spellEnd"/>
      <w:r w:rsidRPr="00D732CE">
        <w:rPr>
          <w:rFonts w:ascii="Verdana" w:eastAsia="Times New Roman" w:hAnsi="Verdana" w:cs="Times New Roman"/>
          <w:b/>
          <w:bCs/>
          <w:color w:val="555555"/>
          <w:sz w:val="24"/>
          <w:szCs w:val="24"/>
        </w:rPr>
        <w:t>#</w:t>
      </w:r>
      <w:r w:rsidRPr="00D732CE">
        <w:rPr>
          <w:rFonts w:ascii="Verdana" w:eastAsia="Times New Roman" w:hAnsi="Verdana" w:cs="Times New Roman"/>
          <w:color w:val="555555"/>
          <w:sz w:val="24"/>
          <w:szCs w:val="24"/>
        </w:rPr>
        <w:t xml:space="preserve"> (to define)</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symgate</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b/>
          <w:bCs/>
          <w:color w:val="555555"/>
          <w:sz w:val="24"/>
          <w:szCs w:val="24"/>
        </w:rPr>
        <w:t xml:space="preserve"> associate </w:t>
      </w:r>
      <w:proofErr w:type="spellStart"/>
      <w:r w:rsidRPr="00D732CE">
        <w:rPr>
          <w:rFonts w:ascii="Verdana" w:eastAsia="Times New Roman" w:hAnsi="Verdana" w:cs="Times New Roman"/>
          <w:b/>
          <w:bCs/>
          <w:color w:val="555555"/>
          <w:sz w:val="24"/>
          <w:szCs w:val="24"/>
        </w:rPr>
        <w:t>pd</w:t>
      </w:r>
      <w:proofErr w:type="spell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Physicaldrive</w:t>
      </w:r>
      <w:proofErr w:type="spellEnd"/>
      <w:r w:rsidRPr="00D732CE">
        <w:rPr>
          <w:rFonts w:ascii="Verdana" w:eastAsia="Times New Roman" w:hAnsi="Verdana" w:cs="Times New Roman"/>
          <w:b/>
          <w:bCs/>
          <w:color w:val="555555"/>
          <w:sz w:val="24"/>
          <w:szCs w:val="24"/>
        </w:rPr>
        <w:t>#</w:t>
      </w:r>
      <w:r w:rsidRPr="00D732CE">
        <w:rPr>
          <w:rFonts w:ascii="Verdana" w:eastAsia="Times New Roman" w:hAnsi="Verdana" w:cs="Times New Roman"/>
          <w:color w:val="555555"/>
          <w:sz w:val="24"/>
          <w:szCs w:val="24"/>
        </w:rPr>
        <w:t xml:space="preserve"> (to associate)</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proofErr w:type="spellStart"/>
      <w:r w:rsidRPr="00D732CE">
        <w:rPr>
          <w:rFonts w:ascii="Verdana" w:eastAsia="Times New Roman" w:hAnsi="Verdana" w:cs="Times New Roman"/>
          <w:color w:val="555555"/>
          <w:sz w:val="24"/>
          <w:szCs w:val="24"/>
        </w:rPr>
        <w:t>i</w:t>
      </w:r>
      <w:proofErr w:type="spellEnd"/>
      <w:r w:rsidRPr="00D732CE">
        <w:rPr>
          <w:rFonts w:ascii="Verdana" w:eastAsia="Times New Roman" w:hAnsi="Verdana" w:cs="Times New Roman"/>
          <w:color w:val="555555"/>
          <w:sz w:val="24"/>
          <w:szCs w:val="24"/>
        </w:rPr>
        <w:t>) Display your device groups. The output is verbose so pipe it to more.</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local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show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|more</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show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b/>
          <w:bCs/>
          <w:color w:val="555555"/>
          <w:sz w:val="24"/>
          <w:szCs w:val="24"/>
        </w:rPr>
        <w:t xml:space="preserve"> | more</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j) Display a synopsis of the </w:t>
      </w:r>
      <w:proofErr w:type="spellStart"/>
      <w:r w:rsidRPr="00D732CE">
        <w:rPr>
          <w:rFonts w:ascii="Verdana" w:eastAsia="Times New Roman" w:hAnsi="Verdana" w:cs="Times New Roman"/>
          <w:color w:val="555555"/>
          <w:sz w:val="18"/>
          <w:szCs w:val="18"/>
        </w:rPr>
        <w:t>symld</w:t>
      </w:r>
      <w:proofErr w:type="spellEnd"/>
      <w:r w:rsidRPr="00D732CE">
        <w:rPr>
          <w:rFonts w:ascii="Verdana" w:eastAsia="Times New Roman" w:hAnsi="Verdana" w:cs="Times New Roman"/>
          <w:color w:val="555555"/>
          <w:sz w:val="18"/>
          <w:szCs w:val="18"/>
        </w:rPr>
        <w:t xml:space="preserve"> command.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-h</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k) Rename DEV001 to NEWVOL1</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local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lastRenderedPageBreak/>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rename DEV001 NEWVOL1</w:t>
      </w:r>
      <w:r w:rsidRPr="00D732CE">
        <w:rPr>
          <w:rFonts w:ascii="Verdana" w:eastAsia="Times New Roman" w:hAnsi="Verdana" w:cs="Times New Roman"/>
          <w:b/>
          <w:bCs/>
          <w:color w:val="555555"/>
          <w:sz w:val="24"/>
          <w:szCs w:val="24"/>
        </w:rPr>
        <w:br/>
      </w:r>
      <w:r w:rsidRPr="00D732CE">
        <w:rPr>
          <w:rFonts w:ascii="Verdana" w:eastAsia="Times New Roman" w:hAnsi="Verdana" w:cs="Times New Roman"/>
          <w:color w:val="555555"/>
          <w:sz w:val="24"/>
          <w:szCs w:val="24"/>
        </w:rPr>
        <w:br/>
        <w:t>On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symld</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b/>
          <w:bCs/>
          <w:color w:val="555555"/>
          <w:sz w:val="24"/>
          <w:szCs w:val="24"/>
        </w:rPr>
        <w:t xml:space="preserve"> rename DEV001 NEWVOL1</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24"/>
          <w:szCs w:val="24"/>
        </w:rPr>
        <w:t>l) Display the device group on both the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local host:</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show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|more</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symdg</w:t>
      </w:r>
      <w:proofErr w:type="spellEnd"/>
      <w:proofErr w:type="gramEnd"/>
      <w:r w:rsidRPr="00D732CE">
        <w:rPr>
          <w:rFonts w:ascii="Verdana" w:eastAsia="Times New Roman" w:hAnsi="Verdana" w:cs="Times New Roman"/>
          <w:b/>
          <w:bCs/>
          <w:color w:val="555555"/>
          <w:sz w:val="24"/>
          <w:szCs w:val="24"/>
        </w:rPr>
        <w:t xml:space="preserve"> show </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b/>
          <w:bCs/>
          <w:color w:val="555555"/>
          <w:sz w:val="24"/>
          <w:szCs w:val="24"/>
        </w:rPr>
        <w:t xml:space="preserve"> | more</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Step 2</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Use the SYMCLI to display the status of the SRDF volumes in your device group.</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a) If on the local host, check the status of your SRDF volumes using the following command: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-g </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b/>
          <w:bCs/>
          <w:color w:val="555555"/>
          <w:sz w:val="24"/>
          <w:szCs w:val="24"/>
        </w:rPr>
        <w:t xml:space="preserve"> query</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Step 3</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Set the default device group. You can use the “Environmental Variables” option.</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set SYMCLI_DG=</w:t>
      </w:r>
      <w:proofErr w:type="spellStart"/>
      <w:r w:rsidRPr="00D732CE">
        <w:rPr>
          <w:rFonts w:ascii="Verdana" w:eastAsia="Times New Roman" w:hAnsi="Verdana" w:cs="Times New Roman"/>
          <w:b/>
          <w:bCs/>
          <w:color w:val="555555"/>
          <w:sz w:val="24"/>
          <w:szCs w:val="24"/>
        </w:rPr>
        <w:t>newsrcdg</w:t>
      </w:r>
      <w:proofErr w:type="spellEnd"/>
      <w:r w:rsidRPr="00D732CE">
        <w:rPr>
          <w:rFonts w:ascii="Verdana" w:eastAsia="Times New Roman" w:hAnsi="Verdana" w:cs="Times New Roman"/>
          <w:color w:val="555555"/>
          <w:sz w:val="24"/>
          <w:szCs w:val="24"/>
        </w:rPr>
        <w:t xml:space="preserve"> (on the local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set SYMCLI_DG=</w:t>
      </w:r>
      <w:proofErr w:type="spellStart"/>
      <w:r w:rsidRPr="00D732CE">
        <w:rPr>
          <w:rFonts w:ascii="Verdana" w:eastAsia="Times New Roman" w:hAnsi="Verdana" w:cs="Times New Roman"/>
          <w:b/>
          <w:bCs/>
          <w:color w:val="555555"/>
          <w:sz w:val="24"/>
          <w:szCs w:val="24"/>
        </w:rPr>
        <w:t>newtgtdg</w:t>
      </w:r>
      <w:proofErr w:type="spellEnd"/>
      <w:r w:rsidRPr="00D732CE">
        <w:rPr>
          <w:rFonts w:ascii="Verdana" w:eastAsia="Times New Roman" w:hAnsi="Verdana" w:cs="Times New Roman"/>
          <w:color w:val="555555"/>
          <w:sz w:val="24"/>
          <w:szCs w:val="24"/>
        </w:rPr>
        <w:t xml:space="preserve"> (on the remote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a) Check the SYMCLI environment.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symcli</w:t>
      </w:r>
      <w:proofErr w:type="spellEnd"/>
      <w:proofErr w:type="gramEnd"/>
      <w:r w:rsidRPr="00D732CE">
        <w:rPr>
          <w:rFonts w:ascii="Verdana" w:eastAsia="Times New Roman" w:hAnsi="Verdana" w:cs="Times New Roman"/>
          <w:b/>
          <w:bCs/>
          <w:color w:val="555555"/>
          <w:sz w:val="24"/>
          <w:szCs w:val="24"/>
        </w:rPr>
        <w:t xml:space="preserve"> –</w:t>
      </w:r>
      <w:proofErr w:type="spellStart"/>
      <w:r w:rsidRPr="00D732CE">
        <w:rPr>
          <w:rFonts w:ascii="Verdana" w:eastAsia="Times New Roman" w:hAnsi="Verdana" w:cs="Times New Roman"/>
          <w:b/>
          <w:bCs/>
          <w:color w:val="555555"/>
          <w:sz w:val="24"/>
          <w:szCs w:val="24"/>
        </w:rPr>
        <w:t>def</w:t>
      </w:r>
      <w:proofErr w:type="spellEnd"/>
      <w:r w:rsidRPr="00D732CE">
        <w:rPr>
          <w:rFonts w:ascii="Verdana" w:eastAsia="Times New Roman" w:hAnsi="Verdana" w:cs="Times New Roman"/>
          <w:color w:val="555555"/>
          <w:sz w:val="24"/>
          <w:szCs w:val="24"/>
        </w:rPr>
        <w:t xml:space="preserve"> (on both the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b) Test to see if the SYMCLI_DG environment variable is working properly by performing a “query” without specifying the device group.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lastRenderedPageBreak/>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r w:rsidRPr="00D732CE">
        <w:rPr>
          <w:rFonts w:ascii="Verdana" w:eastAsia="Times New Roman" w:hAnsi="Verdana" w:cs="Times New Roman"/>
          <w:color w:val="555555"/>
          <w:sz w:val="24"/>
          <w:szCs w:val="24"/>
        </w:rPr>
        <w:t xml:space="preserve"> (on both the local and remote hosts)</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Step 4</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proofErr w:type="gramStart"/>
      <w:r w:rsidRPr="00D732CE">
        <w:rPr>
          <w:rFonts w:ascii="Verdana" w:eastAsia="Times New Roman" w:hAnsi="Verdana" w:cs="Times New Roman"/>
          <w:color w:val="555555"/>
          <w:sz w:val="24"/>
          <w:szCs w:val="24"/>
        </w:rPr>
        <w:t>Changing Operational mode.</w:t>
      </w:r>
      <w:proofErr w:type="gramEnd"/>
      <w:r w:rsidRPr="00D732CE">
        <w:rPr>
          <w:rFonts w:ascii="Verdana" w:eastAsia="Times New Roman" w:hAnsi="Verdana" w:cs="Times New Roman"/>
          <w:color w:val="555555"/>
          <w:sz w:val="24"/>
          <w:szCs w:val="24"/>
        </w:rPr>
        <w:t xml:space="preserve"> The operational mode for a device or group of devices can be set dynamically with the </w:t>
      </w:r>
      <w:proofErr w:type="spellStart"/>
      <w:r w:rsidRPr="00D732CE">
        <w:rPr>
          <w:rFonts w:ascii="Verdana" w:eastAsia="Times New Roman" w:hAnsi="Verdana" w:cs="Times New Roman"/>
          <w:color w:val="555555"/>
          <w:sz w:val="24"/>
          <w:szCs w:val="24"/>
        </w:rPr>
        <w:t>symrdf</w:t>
      </w:r>
      <w:proofErr w:type="spellEnd"/>
      <w:r w:rsidRPr="00D732CE">
        <w:rPr>
          <w:rFonts w:ascii="Verdana" w:eastAsia="Times New Roman" w:hAnsi="Verdana" w:cs="Times New Roman"/>
          <w:color w:val="555555"/>
          <w:sz w:val="24"/>
          <w:szCs w:val="24"/>
        </w:rPr>
        <w:t xml:space="preserve"> set mode command.</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a) On the local host, change the mode of operation for one of your SRDF volumes to enable semi-synchronous operations. Verify results and change back to synchronous mode.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set mode semi NEWVOL1</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set mode sync NEWVOL1</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b) Change mode of operation to enable adaptive copy-disk mode for all devices in the device group. Verify that the mode change occurred and then disable adaptive copy.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set mode </w:t>
      </w:r>
      <w:proofErr w:type="spellStart"/>
      <w:r w:rsidRPr="00D732CE">
        <w:rPr>
          <w:rFonts w:ascii="Verdana" w:eastAsia="Times New Roman" w:hAnsi="Verdana" w:cs="Times New Roman"/>
          <w:b/>
          <w:bCs/>
          <w:color w:val="555555"/>
          <w:sz w:val="24"/>
          <w:szCs w:val="24"/>
        </w:rPr>
        <w:t>acp</w:t>
      </w:r>
      <w:proofErr w:type="spellEnd"/>
      <w:r w:rsidRPr="00D732CE">
        <w:rPr>
          <w:rFonts w:ascii="Verdana" w:eastAsia="Times New Roman" w:hAnsi="Verdana" w:cs="Times New Roman"/>
          <w:b/>
          <w:bCs/>
          <w:color w:val="555555"/>
          <w:sz w:val="24"/>
          <w:szCs w:val="24"/>
        </w:rPr>
        <w:t xml:space="preserve"> disk</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set mode </w:t>
      </w:r>
      <w:proofErr w:type="spellStart"/>
      <w:r w:rsidRPr="00D732CE">
        <w:rPr>
          <w:rFonts w:ascii="Verdana" w:eastAsia="Times New Roman" w:hAnsi="Verdana" w:cs="Times New Roman"/>
          <w:b/>
          <w:bCs/>
          <w:color w:val="555555"/>
          <w:sz w:val="24"/>
          <w:szCs w:val="24"/>
        </w:rPr>
        <w:t>acp</w:t>
      </w:r>
      <w:proofErr w:type="spellEnd"/>
      <w:r w:rsidRPr="00D732CE">
        <w:rPr>
          <w:rFonts w:ascii="Verdana" w:eastAsia="Times New Roman" w:hAnsi="Verdana" w:cs="Times New Roman"/>
          <w:b/>
          <w:bCs/>
          <w:color w:val="555555"/>
          <w:sz w:val="24"/>
          <w:szCs w:val="24"/>
        </w:rPr>
        <w:t xml:space="preserve"> off</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br/>
      </w:r>
      <w:r w:rsidRPr="00D732CE">
        <w:rPr>
          <w:rFonts w:ascii="Verdana" w:eastAsia="Times New Roman" w:hAnsi="Verdana" w:cs="Times New Roman"/>
          <w:b/>
          <w:bCs/>
          <w:color w:val="555555"/>
          <w:sz w:val="24"/>
          <w:szCs w:val="24"/>
        </w:rPr>
        <w:t>Step 5</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Check the communications link between the local and remote </w:t>
      </w:r>
      <w:proofErr w:type="spellStart"/>
      <w:r w:rsidRPr="00D732CE">
        <w:rPr>
          <w:rFonts w:ascii="Verdana" w:eastAsia="Times New Roman" w:hAnsi="Verdana" w:cs="Times New Roman"/>
          <w:color w:val="555555"/>
          <w:sz w:val="24"/>
          <w:szCs w:val="24"/>
        </w:rPr>
        <w:t>Symmetrix</w:t>
      </w:r>
      <w:proofErr w:type="spellEnd"/>
      <w:r w:rsidRPr="00D732CE">
        <w:rPr>
          <w:rFonts w:ascii="Verdana" w:eastAsia="Times New Roman" w:hAnsi="Verdana" w:cs="Times New Roman"/>
          <w:color w:val="555555"/>
          <w:sz w:val="24"/>
          <w:szCs w:val="24"/>
        </w:rPr>
        <w: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a) From the local host, verify that the remote </w:t>
      </w:r>
      <w:proofErr w:type="spellStart"/>
      <w:r w:rsidRPr="00D732CE">
        <w:rPr>
          <w:rFonts w:ascii="Verdana" w:eastAsia="Times New Roman" w:hAnsi="Verdana" w:cs="Times New Roman"/>
          <w:color w:val="555555"/>
          <w:sz w:val="18"/>
          <w:szCs w:val="18"/>
        </w:rPr>
        <w:t>Symmetrix</w:t>
      </w:r>
      <w:proofErr w:type="spellEnd"/>
      <w:r w:rsidRPr="00D732CE">
        <w:rPr>
          <w:rFonts w:ascii="Verdana" w:eastAsia="Times New Roman" w:hAnsi="Verdana" w:cs="Times New Roman"/>
          <w:color w:val="555555"/>
          <w:sz w:val="18"/>
          <w:szCs w:val="18"/>
        </w:rPr>
        <w:t xml:space="preserve"> is “alive”. If the host is attached to multiple </w:t>
      </w:r>
      <w:proofErr w:type="spellStart"/>
      <w:r w:rsidRPr="00D732CE">
        <w:rPr>
          <w:rFonts w:ascii="Verdana" w:eastAsia="Times New Roman" w:hAnsi="Verdana" w:cs="Times New Roman"/>
          <w:color w:val="555555"/>
          <w:sz w:val="18"/>
          <w:szCs w:val="18"/>
        </w:rPr>
        <w:t>Symmetrix</w:t>
      </w:r>
      <w:proofErr w:type="spellEnd"/>
      <w:r w:rsidRPr="00D732CE">
        <w:rPr>
          <w:rFonts w:ascii="Verdana" w:eastAsia="Times New Roman" w:hAnsi="Verdana" w:cs="Times New Roman"/>
          <w:color w:val="555555"/>
          <w:sz w:val="18"/>
          <w:szCs w:val="18"/>
        </w:rPr>
        <w:t xml:space="preserve">, you may have to specify the </w:t>
      </w:r>
      <w:proofErr w:type="spellStart"/>
      <w:r w:rsidRPr="00D732CE">
        <w:rPr>
          <w:rFonts w:ascii="Verdana" w:eastAsia="Times New Roman" w:hAnsi="Verdana" w:cs="Times New Roman"/>
          <w:color w:val="555555"/>
          <w:sz w:val="18"/>
          <w:szCs w:val="18"/>
        </w:rPr>
        <w:t>Symmetrix</w:t>
      </w:r>
      <w:proofErr w:type="spellEnd"/>
      <w:r w:rsidRPr="00D732CE">
        <w:rPr>
          <w:rFonts w:ascii="Verdana" w:eastAsia="Times New Roman" w:hAnsi="Verdana" w:cs="Times New Roman"/>
          <w:color w:val="555555"/>
          <w:sz w:val="18"/>
          <w:szCs w:val="18"/>
        </w:rPr>
        <w:t xml:space="preserve"> Serial Number (SSN) through the –</w:t>
      </w:r>
      <w:proofErr w:type="spellStart"/>
      <w:proofErr w:type="gramStart"/>
      <w:r w:rsidRPr="00D732CE">
        <w:rPr>
          <w:rFonts w:ascii="Verdana" w:eastAsia="Times New Roman" w:hAnsi="Verdana" w:cs="Times New Roman"/>
          <w:color w:val="555555"/>
          <w:sz w:val="18"/>
          <w:szCs w:val="18"/>
        </w:rPr>
        <w:t>sid</w:t>
      </w:r>
      <w:proofErr w:type="spellEnd"/>
      <w:proofErr w:type="gramEnd"/>
      <w:r w:rsidRPr="00D732CE">
        <w:rPr>
          <w:rFonts w:ascii="Verdana" w:eastAsia="Times New Roman" w:hAnsi="Verdana" w:cs="Times New Roman"/>
          <w:color w:val="555555"/>
          <w:sz w:val="18"/>
          <w:szCs w:val="18"/>
        </w:rPr>
        <w:t xml:space="preserve"> option.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ping [ -</w:t>
      </w:r>
      <w:proofErr w:type="spellStart"/>
      <w:r w:rsidRPr="00D732CE">
        <w:rPr>
          <w:rFonts w:ascii="Verdana" w:eastAsia="Times New Roman" w:hAnsi="Verdana" w:cs="Times New Roman"/>
          <w:b/>
          <w:bCs/>
          <w:color w:val="555555"/>
          <w:sz w:val="24"/>
          <w:szCs w:val="24"/>
        </w:rPr>
        <w:t>sid</w:t>
      </w:r>
      <w:proofErr w:type="spellEnd"/>
      <w:r w:rsidRPr="00D732CE">
        <w:rPr>
          <w:rFonts w:ascii="Verdana" w:eastAsia="Times New Roman" w:hAnsi="Verdana" w:cs="Times New Roman"/>
          <w:b/>
          <w:bCs/>
          <w:color w:val="555555"/>
          <w:sz w:val="24"/>
          <w:szCs w:val="24"/>
        </w:rPr>
        <w:t xml:space="preserve"> xx ]</w:t>
      </w:r>
      <w:r w:rsidRPr="00D732CE">
        <w:rPr>
          <w:rFonts w:ascii="Verdana" w:eastAsia="Times New Roman" w:hAnsi="Verdana" w:cs="Times New Roman"/>
          <w:color w:val="555555"/>
          <w:sz w:val="24"/>
          <w:szCs w:val="24"/>
        </w:rPr>
        <w:t xml:space="preserve"> (xx=last two digits of the remote SSN)</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b) From the local host, display the status of the Remote Link Directors.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symcfg</w:t>
      </w:r>
      <w:proofErr w:type="spellEnd"/>
      <w:proofErr w:type="gramEnd"/>
      <w:r w:rsidRPr="00D732CE">
        <w:rPr>
          <w:rFonts w:ascii="Verdana" w:eastAsia="Times New Roman" w:hAnsi="Verdana" w:cs="Times New Roman"/>
          <w:b/>
          <w:bCs/>
          <w:color w:val="555555"/>
          <w:sz w:val="24"/>
          <w:szCs w:val="24"/>
        </w:rPr>
        <w:t xml:space="preserve"> –RA all list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c) From the local host, display the activity on the Remote Link Directors. </w:t>
      </w:r>
    </w:p>
    <w:p w:rsidR="00D732CE" w:rsidRPr="00D732CE" w:rsidRDefault="00D732CE" w:rsidP="00D732CE">
      <w:pPr>
        <w:shd w:val="clear" w:color="auto" w:fill="FFFFFF"/>
        <w:spacing w:before="100" w:beforeAutospacing="1" w:after="24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lastRenderedPageBreak/>
        <w:t xml:space="preserve"># </w:t>
      </w:r>
      <w:proofErr w:type="spellStart"/>
      <w:proofErr w:type="gramStart"/>
      <w:r w:rsidRPr="00D732CE">
        <w:rPr>
          <w:rFonts w:ascii="Verdana" w:eastAsia="Times New Roman" w:hAnsi="Verdana" w:cs="Times New Roman"/>
          <w:b/>
          <w:bCs/>
          <w:color w:val="555555"/>
          <w:sz w:val="24"/>
          <w:szCs w:val="24"/>
        </w:rPr>
        <w:t>symstat</w:t>
      </w:r>
      <w:proofErr w:type="spellEnd"/>
      <w:proofErr w:type="gramEnd"/>
      <w:r w:rsidRPr="00D732CE">
        <w:rPr>
          <w:rFonts w:ascii="Verdana" w:eastAsia="Times New Roman" w:hAnsi="Verdana" w:cs="Times New Roman"/>
          <w:b/>
          <w:bCs/>
          <w:color w:val="555555"/>
          <w:sz w:val="24"/>
          <w:szCs w:val="24"/>
        </w:rPr>
        <w:t xml:space="preserve"> -RA all –</w:t>
      </w:r>
      <w:proofErr w:type="spellStart"/>
      <w:r w:rsidRPr="00D732CE">
        <w:rPr>
          <w:rFonts w:ascii="Verdana" w:eastAsia="Times New Roman" w:hAnsi="Verdana" w:cs="Times New Roman"/>
          <w:b/>
          <w:bCs/>
          <w:color w:val="555555"/>
          <w:sz w:val="24"/>
          <w:szCs w:val="24"/>
        </w:rPr>
        <w:t>i</w:t>
      </w:r>
      <w:proofErr w:type="spellEnd"/>
      <w:r w:rsidRPr="00D732CE">
        <w:rPr>
          <w:rFonts w:ascii="Verdana" w:eastAsia="Times New Roman" w:hAnsi="Verdana" w:cs="Times New Roman"/>
          <w:b/>
          <w:bCs/>
          <w:color w:val="555555"/>
          <w:sz w:val="24"/>
          <w:szCs w:val="24"/>
        </w:rPr>
        <w:t xml:space="preserve"> 10 –c 2</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Step 6</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Create a partition on each disk, format the partition and assign a </w:t>
      </w:r>
      <w:proofErr w:type="spellStart"/>
      <w:r w:rsidRPr="00D732CE">
        <w:rPr>
          <w:rFonts w:ascii="Verdana" w:eastAsia="Times New Roman" w:hAnsi="Verdana" w:cs="Times New Roman"/>
          <w:color w:val="555555"/>
          <w:sz w:val="24"/>
          <w:szCs w:val="24"/>
        </w:rPr>
        <w:t>filesystem</w:t>
      </w:r>
      <w:proofErr w:type="spellEnd"/>
      <w:r w:rsidRPr="00D732CE">
        <w:rPr>
          <w:rFonts w:ascii="Verdana" w:eastAsia="Times New Roman" w:hAnsi="Verdana" w:cs="Times New Roman"/>
          <w:color w:val="555555"/>
          <w:sz w:val="24"/>
          <w:szCs w:val="24"/>
        </w:rPr>
        <w:t xml:space="preserve"> to the partition. Add data on the R1 volumes defined in the </w:t>
      </w:r>
      <w:proofErr w:type="spellStart"/>
      <w:r w:rsidRPr="00D732CE">
        <w:rPr>
          <w:rFonts w:ascii="Verdana" w:eastAsia="Times New Roman" w:hAnsi="Verdana" w:cs="Times New Roman"/>
          <w:color w:val="555555"/>
          <w:sz w:val="24"/>
          <w:szCs w:val="24"/>
        </w:rPr>
        <w:t>newsrcdg</w:t>
      </w:r>
      <w:proofErr w:type="spellEnd"/>
      <w:r w:rsidRPr="00D732CE">
        <w:rPr>
          <w:rFonts w:ascii="Verdana" w:eastAsia="Times New Roman" w:hAnsi="Verdana" w:cs="Times New Roman"/>
          <w:color w:val="555555"/>
          <w:sz w:val="24"/>
          <w:szCs w:val="24"/>
        </w:rPr>
        <w:t xml:space="preserve"> device group.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Step 7</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Suspend RDF Link and add data to </w:t>
      </w:r>
      <w:proofErr w:type="spellStart"/>
      <w:r w:rsidRPr="00D732CE">
        <w:rPr>
          <w:rFonts w:ascii="Verdana" w:eastAsia="Times New Roman" w:hAnsi="Verdana" w:cs="Times New Roman"/>
          <w:color w:val="555555"/>
          <w:sz w:val="24"/>
          <w:szCs w:val="24"/>
        </w:rPr>
        <w:t>filesystem</w:t>
      </w:r>
      <w:proofErr w:type="spellEnd"/>
      <w:r w:rsidRPr="00D732CE">
        <w:rPr>
          <w:rFonts w:ascii="Verdana" w:eastAsia="Times New Roman" w:hAnsi="Verdana" w:cs="Times New Roman"/>
          <w:color w:val="555555"/>
          <w:sz w:val="24"/>
          <w:szCs w:val="24"/>
        </w:rPr>
        <w:t xml:space="preserve">. In this step we will suspend the SRDF link, add data to the </w:t>
      </w:r>
      <w:proofErr w:type="spellStart"/>
      <w:r w:rsidRPr="00D732CE">
        <w:rPr>
          <w:rFonts w:ascii="Verdana" w:eastAsia="Times New Roman" w:hAnsi="Verdana" w:cs="Times New Roman"/>
          <w:color w:val="555555"/>
          <w:sz w:val="24"/>
          <w:szCs w:val="24"/>
        </w:rPr>
        <w:t>filesystem</w:t>
      </w:r>
      <w:proofErr w:type="spellEnd"/>
      <w:r w:rsidRPr="00D732CE">
        <w:rPr>
          <w:rFonts w:ascii="Verdana" w:eastAsia="Times New Roman" w:hAnsi="Verdana" w:cs="Times New Roman"/>
          <w:color w:val="555555"/>
          <w:sz w:val="24"/>
          <w:szCs w:val="24"/>
        </w:rPr>
        <w:t xml:space="preserve"> and check for invalid tracks.</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a) Check that the R1 and R2 volumes are fully synchronized.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b) Suspend the link between the source and target volumes.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suspend</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c) Check link status.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d) Add data to the </w:t>
      </w:r>
      <w:proofErr w:type="spellStart"/>
      <w:r w:rsidRPr="00D732CE">
        <w:rPr>
          <w:rFonts w:ascii="Verdana" w:eastAsia="Times New Roman" w:hAnsi="Verdana" w:cs="Times New Roman"/>
          <w:color w:val="555555"/>
          <w:sz w:val="18"/>
          <w:szCs w:val="18"/>
        </w:rPr>
        <w:t>filesystems</w:t>
      </w:r>
      <w:proofErr w:type="spellEnd"/>
      <w:r w:rsidRPr="00D732CE">
        <w:rPr>
          <w:rFonts w:ascii="Verdana" w:eastAsia="Times New Roman" w:hAnsi="Verdana" w:cs="Times New Roman"/>
          <w:color w:val="555555"/>
          <w:sz w:val="18"/>
          <w:szCs w:val="18"/>
        </w:rPr>
        <w: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e) Check for invalid tracks using the following command: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r w:rsidRPr="00D732CE">
        <w:rPr>
          <w:rFonts w:ascii="Verdana" w:eastAsia="Times New Roman" w:hAnsi="Verdana" w:cs="Times New Roman"/>
          <w:color w:val="555555"/>
          <w:sz w:val="24"/>
          <w:szCs w:val="24"/>
        </w:rPr>
        <w:t xml:space="preserve">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color w:val="555555"/>
          <w:sz w:val="24"/>
          <w:szCs w:val="24"/>
        </w:rPr>
        <w:t xml:space="preserve">f) Invalid tracks can also be displayed using the </w:t>
      </w:r>
      <w:proofErr w:type="spellStart"/>
      <w:r w:rsidRPr="00D732CE">
        <w:rPr>
          <w:rFonts w:ascii="Verdana" w:eastAsia="Times New Roman" w:hAnsi="Verdana" w:cs="Times New Roman"/>
          <w:color w:val="555555"/>
          <w:sz w:val="24"/>
          <w:szCs w:val="24"/>
        </w:rPr>
        <w:t>symdev</w:t>
      </w:r>
      <w:proofErr w:type="spellEnd"/>
      <w:r w:rsidRPr="00D732CE">
        <w:rPr>
          <w:rFonts w:ascii="Verdana" w:eastAsia="Times New Roman" w:hAnsi="Verdana" w:cs="Times New Roman"/>
          <w:color w:val="555555"/>
          <w:sz w:val="24"/>
          <w:szCs w:val="24"/>
        </w:rPr>
        <w:t xml:space="preserve"> show command. Execute the following command on one of the devices in your device group. Look at the Mirror set information.</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On the local host:</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symdev</w:t>
      </w:r>
      <w:proofErr w:type="spellEnd"/>
      <w:proofErr w:type="gramEnd"/>
      <w:r w:rsidRPr="00D732CE">
        <w:rPr>
          <w:rFonts w:ascii="Verdana" w:eastAsia="Times New Roman" w:hAnsi="Verdana" w:cs="Times New Roman"/>
          <w:b/>
          <w:bCs/>
          <w:color w:val="555555"/>
          <w:sz w:val="24"/>
          <w:szCs w:val="24"/>
        </w:rPr>
        <w:t xml:space="preserve"> show ###</w:t>
      </w:r>
    </w:p>
    <w:p w:rsidR="00D732CE" w:rsidRPr="00D732CE" w:rsidRDefault="00D732CE" w:rsidP="00D732CE">
      <w:pPr>
        <w:shd w:val="clear" w:color="auto" w:fill="FFFFFF"/>
        <w:spacing w:before="100" w:beforeAutospacing="1" w:after="150" w:line="348" w:lineRule="auto"/>
        <w:rPr>
          <w:rFonts w:ascii="Verdana" w:eastAsia="Times New Roman" w:hAnsi="Verdana" w:cs="Times New Roman"/>
          <w:color w:val="555555"/>
          <w:sz w:val="18"/>
          <w:szCs w:val="18"/>
        </w:rPr>
      </w:pPr>
      <w:r w:rsidRPr="00D732CE">
        <w:rPr>
          <w:rFonts w:ascii="Verdana" w:eastAsia="Times New Roman" w:hAnsi="Verdana" w:cs="Times New Roman"/>
          <w:color w:val="555555"/>
          <w:sz w:val="18"/>
          <w:szCs w:val="18"/>
        </w:rPr>
        <w:t xml:space="preserve">g) From the local host, resume the link and monitor invalid tracks.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resume</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lastRenderedPageBreak/>
        <w:t xml:space="preserve"># </w:t>
      </w:r>
      <w:proofErr w:type="spellStart"/>
      <w:proofErr w:type="gramStart"/>
      <w:r w:rsidRPr="00D732CE">
        <w:rPr>
          <w:rFonts w:ascii="Verdana" w:eastAsia="Times New Roman" w:hAnsi="Verdana" w:cs="Times New Roman"/>
          <w:b/>
          <w:bCs/>
          <w:color w:val="555555"/>
          <w:sz w:val="24"/>
          <w:szCs w:val="24"/>
        </w:rPr>
        <w:t>symrdf</w:t>
      </w:r>
      <w:proofErr w:type="spellEnd"/>
      <w:proofErr w:type="gramEnd"/>
      <w:r w:rsidRPr="00D732CE">
        <w:rPr>
          <w:rFonts w:ascii="Verdana" w:eastAsia="Times New Roman" w:hAnsi="Verdana" w:cs="Times New Roman"/>
          <w:b/>
          <w:bCs/>
          <w:color w:val="555555"/>
          <w:sz w:val="24"/>
          <w:szCs w:val="24"/>
        </w:rPr>
        <w:t xml:space="preserve"> query</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In the next upcoming blogs, we will setup some flags for SRDF and Director </w:t>
      </w:r>
      <w:proofErr w:type="gramStart"/>
      <w:r w:rsidRPr="00D732CE">
        <w:rPr>
          <w:rFonts w:ascii="Verdana" w:eastAsia="Times New Roman" w:hAnsi="Verdana" w:cs="Times New Roman"/>
          <w:b/>
          <w:bCs/>
          <w:color w:val="555555"/>
          <w:sz w:val="24"/>
          <w:szCs w:val="24"/>
        </w:rPr>
        <w:t>types</w:t>
      </w:r>
      <w:proofErr w:type="gramEnd"/>
      <w:r w:rsidRPr="00D732CE">
        <w:rPr>
          <w:rFonts w:ascii="Verdana" w:eastAsia="Times New Roman" w:hAnsi="Verdana" w:cs="Times New Roman"/>
          <w:b/>
          <w:bCs/>
          <w:color w:val="555555"/>
          <w:sz w:val="24"/>
          <w:szCs w:val="24"/>
        </w:rPr>
        <w:t xml:space="preserve">, etc. </w:t>
      </w:r>
    </w:p>
    <w:p w:rsidR="00D732CE" w:rsidRPr="00D732CE" w:rsidRDefault="00D732CE" w:rsidP="00D732CE">
      <w:pPr>
        <w:shd w:val="clear" w:color="auto" w:fill="FFFFFF"/>
        <w:spacing w:before="100" w:beforeAutospacing="1" w:after="0" w:line="240" w:lineRule="auto"/>
        <w:rPr>
          <w:rFonts w:ascii="Times New Roman" w:eastAsia="Times New Roman" w:hAnsi="Times New Roman" w:cs="Times New Roman"/>
          <w:color w:val="555555"/>
          <w:sz w:val="24"/>
          <w:szCs w:val="24"/>
        </w:rPr>
      </w:pPr>
      <w:r w:rsidRPr="00D732CE">
        <w:rPr>
          <w:rFonts w:ascii="Verdana" w:eastAsia="Times New Roman" w:hAnsi="Verdana" w:cs="Times New Roman"/>
          <w:b/>
          <w:bCs/>
          <w:color w:val="555555"/>
          <w:sz w:val="24"/>
          <w:szCs w:val="24"/>
        </w:rPr>
        <w:t xml:space="preserve">Happy </w:t>
      </w:r>
      <w:proofErr w:type="spellStart"/>
      <w:r w:rsidRPr="00D732CE">
        <w:rPr>
          <w:rFonts w:ascii="Verdana" w:eastAsia="Times New Roman" w:hAnsi="Verdana" w:cs="Times New Roman"/>
          <w:b/>
          <w:bCs/>
          <w:color w:val="555555"/>
          <w:sz w:val="24"/>
          <w:szCs w:val="24"/>
        </w:rPr>
        <w:t>SRDF’ing</w:t>
      </w:r>
      <w:proofErr w:type="spellEnd"/>
      <w:r w:rsidRPr="00D732CE">
        <w:rPr>
          <w:rFonts w:ascii="Verdana" w:eastAsia="Times New Roman" w:hAnsi="Verdana" w:cs="Times New Roman"/>
          <w:b/>
          <w:bCs/>
          <w:color w:val="555555"/>
          <w:sz w:val="24"/>
          <w:szCs w:val="24"/>
        </w:rPr>
        <w:t xml:space="preserve">!!!!! </w:t>
      </w:r>
    </w:p>
    <w:p w:rsidR="00AA06A4" w:rsidRDefault="00D732CE">
      <w:bookmarkStart w:id="0" w:name="_GoBack"/>
      <w:bookmarkEnd w:id="0"/>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F50"/>
    <w:rsid w:val="00237F50"/>
    <w:rsid w:val="00B90E9F"/>
    <w:rsid w:val="00CE7243"/>
    <w:rsid w:val="00D73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32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3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891485">
      <w:bodyDiv w:val="1"/>
      <w:marLeft w:val="0"/>
      <w:marRight w:val="0"/>
      <w:marTop w:val="0"/>
      <w:marBottom w:val="0"/>
      <w:divBdr>
        <w:top w:val="none" w:sz="0" w:space="0" w:color="auto"/>
        <w:left w:val="none" w:sz="0" w:space="0" w:color="auto"/>
        <w:bottom w:val="none" w:sz="0" w:space="0" w:color="auto"/>
        <w:right w:val="none" w:sz="0" w:space="0" w:color="auto"/>
      </w:divBdr>
      <w:divsChild>
        <w:div w:id="380985008">
          <w:marLeft w:val="0"/>
          <w:marRight w:val="0"/>
          <w:marTop w:val="0"/>
          <w:marBottom w:val="0"/>
          <w:divBdr>
            <w:top w:val="none" w:sz="0" w:space="0" w:color="auto"/>
            <w:left w:val="none" w:sz="0" w:space="0" w:color="auto"/>
            <w:bottom w:val="none" w:sz="0" w:space="0" w:color="auto"/>
            <w:right w:val="none" w:sz="0" w:space="0" w:color="auto"/>
          </w:divBdr>
          <w:divsChild>
            <w:div w:id="921912389">
              <w:marLeft w:val="0"/>
              <w:marRight w:val="0"/>
              <w:marTop w:val="0"/>
              <w:marBottom w:val="0"/>
              <w:divBdr>
                <w:top w:val="none" w:sz="0" w:space="0" w:color="auto"/>
                <w:left w:val="none" w:sz="0" w:space="0" w:color="auto"/>
                <w:bottom w:val="none" w:sz="0" w:space="0" w:color="auto"/>
                <w:right w:val="none" w:sz="0" w:space="0" w:color="auto"/>
              </w:divBdr>
              <w:divsChild>
                <w:div w:id="907762425">
                  <w:marLeft w:val="0"/>
                  <w:marRight w:val="0"/>
                  <w:marTop w:val="0"/>
                  <w:marBottom w:val="0"/>
                  <w:divBdr>
                    <w:top w:val="none" w:sz="0" w:space="0" w:color="auto"/>
                    <w:left w:val="none" w:sz="0" w:space="0" w:color="auto"/>
                    <w:bottom w:val="none" w:sz="0" w:space="0" w:color="auto"/>
                    <w:right w:val="none" w:sz="0" w:space="0" w:color="auto"/>
                  </w:divBdr>
                  <w:divsChild>
                    <w:div w:id="86080172">
                      <w:marLeft w:val="0"/>
                      <w:marRight w:val="0"/>
                      <w:marTop w:val="0"/>
                      <w:marBottom w:val="0"/>
                      <w:divBdr>
                        <w:top w:val="none" w:sz="0" w:space="0" w:color="auto"/>
                        <w:left w:val="none" w:sz="0" w:space="0" w:color="auto"/>
                        <w:bottom w:val="none" w:sz="0" w:space="0" w:color="auto"/>
                        <w:right w:val="none" w:sz="0" w:space="0" w:color="auto"/>
                      </w:divBdr>
                      <w:divsChild>
                        <w:div w:id="947852670">
                          <w:marLeft w:val="0"/>
                          <w:marRight w:val="0"/>
                          <w:marTop w:val="0"/>
                          <w:marBottom w:val="0"/>
                          <w:divBdr>
                            <w:top w:val="none" w:sz="0" w:space="0" w:color="auto"/>
                            <w:left w:val="none" w:sz="0" w:space="0" w:color="auto"/>
                            <w:bottom w:val="none" w:sz="0" w:space="0" w:color="auto"/>
                            <w:right w:val="none" w:sz="0" w:space="0" w:color="auto"/>
                          </w:divBdr>
                          <w:divsChild>
                            <w:div w:id="1886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915</Words>
  <Characters>5221</Characters>
  <Application>Microsoft Office Word</Application>
  <DocSecurity>0</DocSecurity>
  <Lines>43</Lines>
  <Paragraphs>12</Paragraphs>
  <ScaleCrop>false</ScaleCrop>
  <Company>Citigroup</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Kumar Reddy</dc:creator>
  <cp:keywords/>
  <dc:description/>
  <cp:lastModifiedBy>Ashok Kumar Reddy</cp:lastModifiedBy>
  <cp:revision>3</cp:revision>
  <dcterms:created xsi:type="dcterms:W3CDTF">2015-01-09T18:11:00Z</dcterms:created>
  <dcterms:modified xsi:type="dcterms:W3CDTF">2015-01-09T18:11:00Z</dcterms:modified>
</cp:coreProperties>
</file>