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0BA61" w14:textId="74B4BCA4" w:rsidR="000D2B70" w:rsidRPr="00114A84" w:rsidRDefault="0096341F" w:rsidP="00D00E88">
      <w:pPr>
        <w:pStyle w:val="NoSpacing"/>
        <w:rPr>
          <w:rFonts w:ascii="Arial" w:hAnsi="Arial" w:cs="Arial"/>
          <w:color w:val="002060"/>
          <w:sz w:val="36"/>
        </w:rPr>
      </w:pPr>
      <w:bookmarkStart w:id="0" w:name="_GoBack"/>
      <w:bookmarkEnd w:id="0"/>
      <w:r w:rsidRPr="00114A84">
        <w:rPr>
          <w:rFonts w:ascii="Arial" w:hAnsi="Arial" w:cs="Arial"/>
          <w:color w:val="002060"/>
          <w:sz w:val="36"/>
        </w:rPr>
        <w:t>Oracle as a Service (</w:t>
      </w:r>
      <w:r w:rsidR="00786E03">
        <w:rPr>
          <w:rFonts w:ascii="Arial" w:hAnsi="Arial" w:cs="Arial"/>
          <w:color w:val="002060"/>
          <w:sz w:val="36"/>
        </w:rPr>
        <w:t>OraaS</w:t>
      </w:r>
      <w:r w:rsidRPr="00114A84">
        <w:rPr>
          <w:rFonts w:ascii="Arial" w:hAnsi="Arial" w:cs="Arial"/>
          <w:color w:val="002060"/>
          <w:sz w:val="36"/>
        </w:rPr>
        <w:t>)</w:t>
      </w:r>
      <w:r w:rsidR="000D2B70" w:rsidRPr="00114A84">
        <w:rPr>
          <w:rFonts w:ascii="Arial" w:hAnsi="Arial" w:cs="Arial"/>
          <w:color w:val="002060"/>
          <w:sz w:val="36"/>
        </w:rPr>
        <w:t xml:space="preserve"> </w:t>
      </w:r>
      <w:r w:rsidR="00AB4636" w:rsidRPr="00114A84">
        <w:rPr>
          <w:rFonts w:ascii="Arial" w:hAnsi="Arial" w:cs="Arial"/>
          <w:color w:val="002060"/>
          <w:sz w:val="36"/>
        </w:rPr>
        <w:t>Solution Book</w:t>
      </w:r>
      <w:r w:rsidR="000D2B70" w:rsidRPr="00114A84">
        <w:rPr>
          <w:rFonts w:ascii="Arial" w:hAnsi="Arial" w:cs="Arial"/>
          <w:color w:val="002060"/>
          <w:sz w:val="36"/>
        </w:rPr>
        <w:t xml:space="preserve"> </w:t>
      </w:r>
    </w:p>
    <w:p w14:paraId="5B10BA62" w14:textId="77777777" w:rsidR="000D2B70" w:rsidRPr="00114A84" w:rsidRDefault="000D2B70" w:rsidP="000D2B70">
      <w:pPr>
        <w:pStyle w:val="NoSpacing"/>
        <w:rPr>
          <w:rFonts w:ascii="Arial" w:hAnsi="Arial" w:cs="Arial"/>
          <w:color w:val="002060"/>
          <w:sz w:val="36"/>
        </w:rPr>
      </w:pPr>
    </w:p>
    <w:p w14:paraId="5B10BA63" w14:textId="784EFD97" w:rsidR="000D2B70" w:rsidRPr="00433EFE" w:rsidRDefault="00805F59" w:rsidP="000D2B70">
      <w:pPr>
        <w:pStyle w:val="NoSpacing"/>
        <w:rPr>
          <w:rFonts w:ascii="Arial" w:hAnsi="Arial" w:cs="Arial"/>
          <w:color w:val="262626" w:themeColor="text1" w:themeTint="D9"/>
          <w:sz w:val="20"/>
          <w:szCs w:val="20"/>
        </w:rPr>
      </w:pPr>
      <w:r>
        <w:rPr>
          <w:rFonts w:ascii="Arial" w:hAnsi="Arial" w:cs="Arial"/>
          <w:b/>
          <w:color w:val="262626" w:themeColor="text1" w:themeTint="D9"/>
          <w:sz w:val="20"/>
        </w:rPr>
        <w:t>Owners</w:t>
      </w:r>
      <w:r w:rsidR="000D2B70" w:rsidRPr="00111F63">
        <w:rPr>
          <w:rFonts w:ascii="Arial" w:hAnsi="Arial" w:cs="Arial"/>
          <w:b/>
          <w:color w:val="262626" w:themeColor="text1" w:themeTint="D9"/>
          <w:sz w:val="20"/>
          <w:szCs w:val="20"/>
        </w:rPr>
        <w:t>:</w:t>
      </w:r>
      <w:r w:rsidR="000D2B70" w:rsidRPr="00433EFE">
        <w:rPr>
          <w:rFonts w:ascii="Arial" w:hAnsi="Arial" w:cs="Arial"/>
          <w:color w:val="262626" w:themeColor="text1" w:themeTint="D9"/>
          <w:sz w:val="20"/>
          <w:szCs w:val="20"/>
        </w:rPr>
        <w:t xml:space="preserve"> </w:t>
      </w:r>
      <w:r w:rsidR="00BB7BB3" w:rsidRPr="00433EFE">
        <w:rPr>
          <w:rFonts w:ascii="Arial" w:hAnsi="Arial" w:cs="Arial"/>
          <w:color w:val="262626" w:themeColor="text1" w:themeTint="D9"/>
          <w:sz w:val="20"/>
          <w:szCs w:val="20"/>
        </w:rPr>
        <w:t>CATE CitiData, CitiNetwork</w:t>
      </w:r>
      <w:r w:rsidR="00272822" w:rsidRPr="00433EFE">
        <w:rPr>
          <w:rFonts w:ascii="Arial" w:hAnsi="Arial" w:cs="Arial"/>
          <w:color w:val="262626" w:themeColor="text1" w:themeTint="D9"/>
          <w:sz w:val="20"/>
          <w:szCs w:val="20"/>
        </w:rPr>
        <w:t>, CitiStorage</w:t>
      </w:r>
      <w:r w:rsidR="00BB7BB3" w:rsidRPr="00433EFE">
        <w:rPr>
          <w:rFonts w:ascii="Arial" w:hAnsi="Arial" w:cs="Arial"/>
          <w:color w:val="262626" w:themeColor="text1" w:themeTint="D9"/>
          <w:sz w:val="20"/>
          <w:szCs w:val="20"/>
        </w:rPr>
        <w:t>, CitiSystems</w:t>
      </w:r>
    </w:p>
    <w:p w14:paraId="5A69943A" w14:textId="77777777" w:rsidR="00663197" w:rsidRPr="00433EFE" w:rsidRDefault="00663197" w:rsidP="00663197">
      <w:pPr>
        <w:pStyle w:val="NoSpacing"/>
        <w:rPr>
          <w:rFonts w:ascii="Arial" w:hAnsi="Arial" w:cs="Arial"/>
          <w:color w:val="262626" w:themeColor="text1" w:themeTint="D9"/>
          <w:sz w:val="20"/>
          <w:szCs w:val="20"/>
        </w:rPr>
      </w:pPr>
      <w:r w:rsidRPr="00111F63">
        <w:rPr>
          <w:rFonts w:ascii="Arial" w:hAnsi="Arial" w:cs="Arial"/>
          <w:b/>
          <w:color w:val="262626" w:themeColor="text1" w:themeTint="D9"/>
          <w:sz w:val="20"/>
          <w:szCs w:val="20"/>
        </w:rPr>
        <w:t>Scope:</w:t>
      </w:r>
      <w:r w:rsidRPr="00433EFE">
        <w:rPr>
          <w:rFonts w:ascii="Arial" w:hAnsi="Arial" w:cs="Arial"/>
          <w:color w:val="262626" w:themeColor="text1" w:themeTint="D9"/>
          <w:sz w:val="20"/>
          <w:szCs w:val="20"/>
        </w:rPr>
        <w:t xml:space="preserve"> </w:t>
      </w:r>
      <w:hyperlink w:anchor="Introduction1" w:history="1">
        <w:r>
          <w:rPr>
            <w:rStyle w:val="Hyperlink"/>
            <w:rFonts w:ascii="Arial" w:hAnsi="Arial" w:cs="Arial"/>
            <w:sz w:val="20"/>
            <w:szCs w:val="20"/>
          </w:rPr>
          <w:t>Introduction</w:t>
        </w:r>
      </w:hyperlink>
      <w:r>
        <w:rPr>
          <w:rFonts w:ascii="Arial" w:hAnsi="Arial" w:cs="Arial"/>
          <w:color w:val="0070C0"/>
          <w:sz w:val="20"/>
          <w:szCs w:val="20"/>
        </w:rPr>
        <w:t xml:space="preserve"> </w:t>
      </w:r>
      <w:r w:rsidRPr="00903DBB">
        <w:rPr>
          <w:rFonts w:ascii="Arial" w:hAnsi="Arial" w:cs="Arial"/>
          <w:color w:val="002060"/>
          <w:sz w:val="20"/>
          <w:szCs w:val="20"/>
        </w:rPr>
        <w:t>|</w:t>
      </w:r>
      <w:r w:rsidRPr="00433EFE">
        <w:rPr>
          <w:rFonts w:ascii="Arial" w:hAnsi="Arial" w:cs="Arial"/>
          <w:color w:val="0070C0"/>
          <w:sz w:val="20"/>
          <w:szCs w:val="20"/>
        </w:rPr>
        <w:t xml:space="preserve"> </w:t>
      </w:r>
      <w:hyperlink w:anchor="Order" w:history="1">
        <w:r w:rsidRPr="00664FDB">
          <w:rPr>
            <w:rStyle w:val="Hyperlink"/>
            <w:rFonts w:ascii="Arial" w:hAnsi="Arial" w:cs="Arial"/>
            <w:sz w:val="20"/>
            <w:szCs w:val="20"/>
          </w:rPr>
          <w:t>Order</w:t>
        </w:r>
      </w:hyperlink>
      <w:r>
        <w:rPr>
          <w:rFonts w:ascii="Arial" w:hAnsi="Arial" w:cs="Arial"/>
          <w:color w:val="0070C0"/>
          <w:sz w:val="20"/>
          <w:szCs w:val="20"/>
        </w:rPr>
        <w:t xml:space="preserve"> </w:t>
      </w:r>
      <w:r w:rsidRPr="00903DBB">
        <w:rPr>
          <w:rFonts w:ascii="Arial" w:hAnsi="Arial" w:cs="Arial"/>
          <w:color w:val="002060"/>
          <w:sz w:val="20"/>
          <w:szCs w:val="20"/>
        </w:rPr>
        <w:t>|</w:t>
      </w:r>
      <w:r w:rsidRPr="00433EFE">
        <w:rPr>
          <w:rFonts w:ascii="Arial" w:hAnsi="Arial" w:cs="Arial"/>
          <w:color w:val="0070C0"/>
          <w:sz w:val="20"/>
          <w:szCs w:val="20"/>
        </w:rPr>
        <w:t xml:space="preserve"> </w:t>
      </w:r>
      <w:hyperlink w:anchor="Assemble2" w:history="1">
        <w:r>
          <w:rPr>
            <w:rStyle w:val="Hyperlink"/>
            <w:rFonts w:ascii="Arial" w:hAnsi="Arial" w:cs="Arial"/>
            <w:sz w:val="20"/>
            <w:szCs w:val="20"/>
          </w:rPr>
          <w:t>Assemble</w:t>
        </w:r>
      </w:hyperlink>
      <w:r w:rsidRPr="00903DBB">
        <w:rPr>
          <w:rFonts w:ascii="Arial" w:hAnsi="Arial" w:cs="Arial"/>
          <w:color w:val="002060"/>
          <w:sz w:val="20"/>
          <w:szCs w:val="20"/>
        </w:rPr>
        <w:t xml:space="preserve"> |</w:t>
      </w:r>
      <w:r w:rsidRPr="00433EFE">
        <w:rPr>
          <w:rFonts w:ascii="Arial" w:hAnsi="Arial" w:cs="Arial"/>
          <w:color w:val="0070C0"/>
          <w:sz w:val="20"/>
          <w:szCs w:val="20"/>
        </w:rPr>
        <w:t xml:space="preserve"> </w:t>
      </w:r>
      <w:hyperlink w:anchor="Engineer" w:history="1">
        <w:r w:rsidRPr="00090F7D">
          <w:rPr>
            <w:rStyle w:val="Hyperlink"/>
            <w:rFonts w:ascii="Arial" w:hAnsi="Arial" w:cs="Arial"/>
            <w:sz w:val="20"/>
            <w:szCs w:val="20"/>
          </w:rPr>
          <w:t>Engineer</w:t>
        </w:r>
      </w:hyperlink>
      <w:r>
        <w:rPr>
          <w:rFonts w:ascii="Arial" w:hAnsi="Arial" w:cs="Arial"/>
          <w:color w:val="0070C0"/>
          <w:sz w:val="20"/>
          <w:szCs w:val="20"/>
        </w:rPr>
        <w:t xml:space="preserve"> </w:t>
      </w:r>
      <w:r w:rsidRPr="00903DBB">
        <w:rPr>
          <w:rFonts w:ascii="Arial" w:hAnsi="Arial" w:cs="Arial"/>
          <w:color w:val="002060"/>
          <w:sz w:val="20"/>
          <w:szCs w:val="20"/>
        </w:rPr>
        <w:t>|</w:t>
      </w:r>
      <w:r w:rsidRPr="00433EFE">
        <w:rPr>
          <w:rFonts w:ascii="Arial" w:hAnsi="Arial" w:cs="Arial"/>
          <w:color w:val="0070C0"/>
          <w:sz w:val="20"/>
          <w:szCs w:val="20"/>
        </w:rPr>
        <w:t xml:space="preserve"> </w:t>
      </w:r>
      <w:hyperlink w:anchor="Operate" w:history="1">
        <w:r w:rsidRPr="00261F62">
          <w:rPr>
            <w:rStyle w:val="Hyperlink"/>
            <w:rFonts w:ascii="Arial" w:hAnsi="Arial" w:cs="Arial"/>
            <w:sz w:val="20"/>
            <w:szCs w:val="20"/>
          </w:rPr>
          <w:t>Operate</w:t>
        </w:r>
      </w:hyperlink>
    </w:p>
    <w:p w14:paraId="5B10BA64" w14:textId="10692502" w:rsidR="00C77F33" w:rsidRPr="00433EFE" w:rsidRDefault="00C77F33" w:rsidP="00C77F33">
      <w:pPr>
        <w:pStyle w:val="NoSpacing"/>
        <w:rPr>
          <w:rFonts w:ascii="Arial" w:hAnsi="Arial" w:cs="Arial"/>
          <w:color w:val="262626" w:themeColor="text1" w:themeTint="D9"/>
          <w:sz w:val="20"/>
          <w:szCs w:val="20"/>
        </w:rPr>
      </w:pPr>
      <w:r w:rsidRPr="00111F63">
        <w:rPr>
          <w:rFonts w:ascii="Arial" w:hAnsi="Arial" w:cs="Arial"/>
          <w:b/>
          <w:color w:val="262626" w:themeColor="text1" w:themeTint="D9"/>
          <w:sz w:val="20"/>
          <w:szCs w:val="20"/>
        </w:rPr>
        <w:t>Date Published:</w:t>
      </w:r>
      <w:r w:rsidR="00645598" w:rsidRPr="00111F63">
        <w:rPr>
          <w:rFonts w:ascii="Arial" w:hAnsi="Arial" w:cs="Arial"/>
          <w:b/>
          <w:color w:val="262626" w:themeColor="text1" w:themeTint="D9"/>
          <w:sz w:val="20"/>
          <w:szCs w:val="20"/>
        </w:rPr>
        <w:t xml:space="preserve"> </w:t>
      </w:r>
      <w:r w:rsidR="00645598" w:rsidRPr="00433EFE">
        <w:rPr>
          <w:rFonts w:ascii="Arial" w:hAnsi="Arial" w:cs="Arial"/>
          <w:color w:val="262626" w:themeColor="text1" w:themeTint="D9"/>
          <w:sz w:val="20"/>
          <w:szCs w:val="20"/>
        </w:rPr>
        <w:t>TBD</w:t>
      </w:r>
    </w:p>
    <w:p w14:paraId="5B10BA65" w14:textId="3397A8FC" w:rsidR="00C77F33" w:rsidRPr="00433EFE" w:rsidRDefault="00C77F33" w:rsidP="00C77F33">
      <w:pPr>
        <w:pStyle w:val="NoSpacing"/>
        <w:rPr>
          <w:rFonts w:ascii="Arial" w:hAnsi="Arial" w:cs="Arial"/>
          <w:color w:val="262626" w:themeColor="text1" w:themeTint="D9"/>
          <w:sz w:val="20"/>
          <w:szCs w:val="20"/>
        </w:rPr>
      </w:pPr>
      <w:r w:rsidRPr="00111F63">
        <w:rPr>
          <w:rFonts w:ascii="Arial" w:hAnsi="Arial" w:cs="Arial"/>
          <w:b/>
          <w:color w:val="262626" w:themeColor="text1" w:themeTint="D9"/>
          <w:sz w:val="20"/>
          <w:szCs w:val="20"/>
        </w:rPr>
        <w:t>Version:</w:t>
      </w:r>
      <w:r w:rsidRPr="00433EFE">
        <w:rPr>
          <w:rFonts w:ascii="Arial" w:hAnsi="Arial" w:cs="Arial"/>
          <w:color w:val="262626" w:themeColor="text1" w:themeTint="D9"/>
          <w:sz w:val="20"/>
          <w:szCs w:val="20"/>
        </w:rPr>
        <w:t xml:space="preserve"> </w:t>
      </w:r>
      <w:r w:rsidR="00645598" w:rsidRPr="00433EFE">
        <w:rPr>
          <w:rFonts w:ascii="Arial" w:hAnsi="Arial" w:cs="Arial"/>
          <w:color w:val="262626" w:themeColor="text1" w:themeTint="D9"/>
          <w:sz w:val="20"/>
          <w:szCs w:val="20"/>
        </w:rPr>
        <w:t>V1</w:t>
      </w:r>
      <w:r w:rsidR="007D09D3" w:rsidRPr="00433EFE">
        <w:rPr>
          <w:rFonts w:ascii="Arial" w:hAnsi="Arial" w:cs="Arial"/>
          <w:color w:val="262626" w:themeColor="text1" w:themeTint="D9"/>
          <w:sz w:val="20"/>
          <w:szCs w:val="20"/>
        </w:rPr>
        <w:t>.1</w:t>
      </w:r>
    </w:p>
    <w:p w14:paraId="5B10BA69" w14:textId="77777777" w:rsidR="00BF2308" w:rsidRPr="00114A84" w:rsidRDefault="00BF2308" w:rsidP="00201BD6">
      <w:pPr>
        <w:pStyle w:val="NoSpacing"/>
        <w:rPr>
          <w:rFonts w:ascii="Arial" w:hAnsi="Arial" w:cs="Arial"/>
          <w:color w:val="0070C0"/>
        </w:rPr>
      </w:pPr>
    </w:p>
    <w:p w14:paraId="5B10BA6A" w14:textId="77777777" w:rsidR="000D2B70" w:rsidRPr="009678D4" w:rsidRDefault="000D2B70" w:rsidP="000D2B70">
      <w:pPr>
        <w:pStyle w:val="NoSpacing"/>
        <w:rPr>
          <w:rFonts w:ascii="Arial" w:hAnsi="Arial" w:cs="Arial"/>
          <w:color w:val="262626" w:themeColor="text1" w:themeTint="D9"/>
        </w:rPr>
      </w:pPr>
    </w:p>
    <w:p w14:paraId="5B10BA6B" w14:textId="4E1631D7" w:rsidR="000D2B70" w:rsidRDefault="00A03C2A" w:rsidP="000D2B70">
      <w:pPr>
        <w:pStyle w:val="NoSpacing"/>
        <w:rPr>
          <w:rFonts w:ascii="Arial" w:hAnsi="Arial" w:cs="Arial"/>
          <w:color w:val="262626" w:themeColor="text1" w:themeTint="D9"/>
          <w:sz w:val="36"/>
        </w:rPr>
      </w:pPr>
      <w:bookmarkStart w:id="1" w:name="Introduction1"/>
      <w:r w:rsidRPr="009678D4">
        <w:rPr>
          <w:rFonts w:ascii="Arial" w:hAnsi="Arial" w:cs="Arial"/>
          <w:color w:val="262626" w:themeColor="text1" w:themeTint="D9"/>
          <w:sz w:val="36"/>
        </w:rPr>
        <w:t xml:space="preserve">1. </w:t>
      </w:r>
      <w:r w:rsidR="000D2B70" w:rsidRPr="009678D4">
        <w:rPr>
          <w:rFonts w:ascii="Arial" w:hAnsi="Arial" w:cs="Arial"/>
          <w:color w:val="262626" w:themeColor="text1" w:themeTint="D9"/>
          <w:sz w:val="36"/>
        </w:rPr>
        <w:t>Introduction</w:t>
      </w:r>
    </w:p>
    <w:bookmarkEnd w:id="1"/>
    <w:p w14:paraId="0DBA09C5" w14:textId="77777777" w:rsidR="00903DBB" w:rsidRPr="00903DBB" w:rsidRDefault="00903DBB" w:rsidP="0004692A">
      <w:pPr>
        <w:pStyle w:val="NoSpacing"/>
        <w:rPr>
          <w:rFonts w:ascii="Arial" w:hAnsi="Arial" w:cs="Arial"/>
          <w:sz w:val="18"/>
          <w:szCs w:val="20"/>
        </w:rPr>
      </w:pPr>
      <w:r w:rsidRPr="00903DBB">
        <w:rPr>
          <w:rFonts w:ascii="Arial" w:hAnsi="Arial" w:cs="Arial"/>
          <w:sz w:val="18"/>
          <w:szCs w:val="20"/>
        </w:rPr>
        <w:fldChar w:fldCharType="begin"/>
      </w:r>
      <w:r w:rsidRPr="00903DBB">
        <w:rPr>
          <w:rFonts w:ascii="Arial" w:hAnsi="Arial" w:cs="Arial"/>
          <w:sz w:val="18"/>
          <w:szCs w:val="20"/>
        </w:rPr>
        <w:instrText>HYPERLINK  \l "Introduction1"</w:instrText>
      </w:r>
      <w:r w:rsidRPr="00903DBB">
        <w:rPr>
          <w:rFonts w:ascii="Arial" w:hAnsi="Arial" w:cs="Arial"/>
          <w:sz w:val="18"/>
          <w:szCs w:val="20"/>
        </w:rPr>
        <w:fldChar w:fldCharType="separate"/>
      </w:r>
      <w:r w:rsidRPr="00903DBB">
        <w:rPr>
          <w:rStyle w:val="Hyperlink"/>
          <w:rFonts w:ascii="Arial" w:hAnsi="Arial" w:cs="Arial"/>
          <w:sz w:val="18"/>
          <w:szCs w:val="20"/>
        </w:rPr>
        <w:t>Introduction</w:t>
      </w:r>
      <w:r w:rsidRPr="00903DBB">
        <w:rPr>
          <w:rFonts w:ascii="Arial" w:hAnsi="Arial" w:cs="Arial"/>
          <w:sz w:val="18"/>
          <w:szCs w:val="20"/>
        </w:rPr>
        <w:fldChar w:fldCharType="end"/>
      </w:r>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Order" w:history="1">
        <w:r w:rsidRPr="00903DBB">
          <w:rPr>
            <w:rStyle w:val="Hyperlink"/>
            <w:rFonts w:ascii="Arial" w:hAnsi="Arial" w:cs="Arial"/>
            <w:sz w:val="18"/>
            <w:szCs w:val="20"/>
          </w:rPr>
          <w:t>Order</w:t>
        </w:r>
      </w:hyperlink>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Assemble2" w:history="1">
        <w:r w:rsidRPr="00903DBB">
          <w:rPr>
            <w:rStyle w:val="Hyperlink"/>
            <w:rFonts w:ascii="Arial" w:hAnsi="Arial" w:cs="Arial"/>
            <w:sz w:val="18"/>
            <w:szCs w:val="20"/>
          </w:rPr>
          <w:t>Assemble</w:t>
        </w:r>
      </w:hyperlink>
      <w:r w:rsidRPr="00903DBB">
        <w:rPr>
          <w:rFonts w:ascii="Arial" w:hAnsi="Arial" w:cs="Arial"/>
          <w:color w:val="002060"/>
          <w:sz w:val="18"/>
          <w:szCs w:val="20"/>
        </w:rPr>
        <w:t xml:space="preserve"> |</w:t>
      </w:r>
      <w:r w:rsidRPr="00903DBB">
        <w:rPr>
          <w:rFonts w:ascii="Arial" w:hAnsi="Arial" w:cs="Arial"/>
          <w:color w:val="0070C0"/>
          <w:sz w:val="18"/>
          <w:szCs w:val="20"/>
        </w:rPr>
        <w:t xml:space="preserve"> </w:t>
      </w:r>
      <w:hyperlink w:anchor="Engineer" w:history="1">
        <w:r w:rsidRPr="00903DBB">
          <w:rPr>
            <w:rStyle w:val="Hyperlink"/>
            <w:rFonts w:ascii="Arial" w:hAnsi="Arial" w:cs="Arial"/>
            <w:sz w:val="18"/>
            <w:szCs w:val="20"/>
          </w:rPr>
          <w:t>Engineer</w:t>
        </w:r>
      </w:hyperlink>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Operate" w:history="1">
        <w:r w:rsidRPr="00903DBB">
          <w:rPr>
            <w:rStyle w:val="Hyperlink"/>
            <w:rFonts w:ascii="Arial" w:hAnsi="Arial" w:cs="Arial"/>
            <w:sz w:val="18"/>
            <w:szCs w:val="20"/>
          </w:rPr>
          <w:t>Operate</w:t>
        </w:r>
      </w:hyperlink>
    </w:p>
    <w:p w14:paraId="4482ED1B" w14:textId="35159259" w:rsidR="008511D1" w:rsidRPr="00FD7321" w:rsidRDefault="008511D1" w:rsidP="0004692A">
      <w:pPr>
        <w:pStyle w:val="NoSpacing"/>
        <w:rPr>
          <w:rFonts w:ascii="Arial" w:hAnsi="Arial" w:cs="Arial"/>
          <w:b/>
          <w:color w:val="262626" w:themeColor="text1" w:themeTint="D9"/>
          <w:sz w:val="20"/>
        </w:rPr>
      </w:pPr>
      <w:r w:rsidRPr="00FD7321">
        <w:rPr>
          <w:rFonts w:ascii="Arial" w:hAnsi="Arial" w:cs="Arial"/>
          <w:b/>
          <w:color w:val="262626" w:themeColor="text1" w:themeTint="D9"/>
          <w:sz w:val="20"/>
        </w:rPr>
        <w:t>Contact: Amr Hambazaza</w:t>
      </w:r>
    </w:p>
    <w:p w14:paraId="5B10BA6C" w14:textId="77777777" w:rsidR="000D2B70" w:rsidRPr="008C3F28" w:rsidRDefault="000D2B70" w:rsidP="000D2B70">
      <w:pPr>
        <w:pStyle w:val="NoSpacing"/>
        <w:rPr>
          <w:rFonts w:ascii="Arial" w:hAnsi="Arial" w:cs="Arial"/>
          <w:color w:val="262626" w:themeColor="text1" w:themeTint="D9"/>
        </w:rPr>
      </w:pPr>
    </w:p>
    <w:p w14:paraId="09D04E34" w14:textId="30DFEEF8" w:rsidR="00DC396A" w:rsidRPr="008C3F28" w:rsidRDefault="00777E02" w:rsidP="000D2B70">
      <w:pPr>
        <w:pStyle w:val="NoSpacing"/>
        <w:rPr>
          <w:rFonts w:ascii="Arial" w:hAnsi="Arial" w:cs="Arial"/>
          <w:b/>
          <w:color w:val="262626" w:themeColor="text1" w:themeTint="D9"/>
          <w:sz w:val="20"/>
        </w:rPr>
      </w:pPr>
      <w:r w:rsidRPr="008C3F28">
        <w:rPr>
          <w:rFonts w:ascii="Arial" w:hAnsi="Arial" w:cs="Arial"/>
          <w:b/>
          <w:color w:val="262626" w:themeColor="text1" w:themeTint="D9"/>
          <w:sz w:val="20"/>
        </w:rPr>
        <w:t xml:space="preserve">1.1 </w:t>
      </w:r>
      <w:r w:rsidR="00DC396A" w:rsidRPr="008C3F28">
        <w:rPr>
          <w:rFonts w:ascii="Arial" w:hAnsi="Arial" w:cs="Arial"/>
          <w:b/>
          <w:color w:val="262626" w:themeColor="text1" w:themeTint="D9"/>
          <w:sz w:val="20"/>
        </w:rPr>
        <w:t>Oracle as a Service (</w:t>
      </w:r>
      <w:r w:rsidR="00786E03" w:rsidRPr="008C3F28">
        <w:rPr>
          <w:rFonts w:ascii="Arial" w:hAnsi="Arial" w:cs="Arial"/>
          <w:b/>
          <w:color w:val="262626" w:themeColor="text1" w:themeTint="D9"/>
          <w:sz w:val="20"/>
        </w:rPr>
        <w:t>OraaS</w:t>
      </w:r>
      <w:r w:rsidR="00DC396A" w:rsidRPr="008C3F28">
        <w:rPr>
          <w:rFonts w:ascii="Arial" w:hAnsi="Arial" w:cs="Arial"/>
          <w:b/>
          <w:color w:val="262626" w:themeColor="text1" w:themeTint="D9"/>
          <w:sz w:val="20"/>
        </w:rPr>
        <w:t xml:space="preserve">) Overview </w:t>
      </w:r>
    </w:p>
    <w:p w14:paraId="5B10BA6F" w14:textId="1606673C" w:rsidR="00BF617F" w:rsidRPr="008C3F28" w:rsidRDefault="00786E03" w:rsidP="000D2B70">
      <w:pPr>
        <w:pStyle w:val="NoSpacing"/>
        <w:rPr>
          <w:rFonts w:ascii="Arial" w:hAnsi="Arial" w:cs="Arial"/>
          <w:color w:val="262626" w:themeColor="text1" w:themeTint="D9"/>
          <w:sz w:val="20"/>
          <w:lang w:val="en-GB"/>
        </w:rPr>
      </w:pPr>
      <w:r w:rsidRPr="008C3F28">
        <w:rPr>
          <w:rFonts w:ascii="Arial" w:hAnsi="Arial" w:cs="Arial"/>
          <w:color w:val="262626" w:themeColor="text1" w:themeTint="D9"/>
          <w:sz w:val="20"/>
          <w:lang w:val="en-GB"/>
        </w:rPr>
        <w:t>OraaS</w:t>
      </w:r>
      <w:r w:rsidR="00283775" w:rsidRPr="008C3F28">
        <w:rPr>
          <w:rFonts w:ascii="Arial" w:hAnsi="Arial" w:cs="Arial"/>
          <w:color w:val="262626" w:themeColor="text1" w:themeTint="D9"/>
          <w:sz w:val="20"/>
          <w:lang w:val="en-GB"/>
        </w:rPr>
        <w:t xml:space="preserve"> leverages the DBaaS framework to automate the delivery of Oracle database environments (RAC and Standalone) using self-service capabilities. It combines engineered commodity hardware, software and automation to </w:t>
      </w:r>
      <w:r w:rsidR="007367FA" w:rsidRPr="008C3F28">
        <w:rPr>
          <w:rFonts w:ascii="Arial" w:hAnsi="Arial" w:cs="Arial"/>
          <w:color w:val="262626" w:themeColor="text1" w:themeTint="D9"/>
          <w:sz w:val="20"/>
          <w:lang w:val="en-GB"/>
        </w:rPr>
        <w:t>a</w:t>
      </w:r>
      <w:r w:rsidR="00387538" w:rsidRPr="008C3F28">
        <w:rPr>
          <w:rFonts w:ascii="Arial" w:hAnsi="Arial" w:cs="Arial"/>
          <w:color w:val="262626" w:themeColor="text1" w:themeTint="D9"/>
          <w:sz w:val="20"/>
          <w:lang w:val="en-GB"/>
        </w:rPr>
        <w:t>ssemble</w:t>
      </w:r>
      <w:r w:rsidR="00283775" w:rsidRPr="008C3F28">
        <w:rPr>
          <w:rFonts w:ascii="Arial" w:hAnsi="Arial" w:cs="Arial"/>
          <w:color w:val="262626" w:themeColor="text1" w:themeTint="D9"/>
          <w:sz w:val="20"/>
          <w:lang w:val="en-GB"/>
        </w:rPr>
        <w:t xml:space="preserve"> and manage complex Oracle environments in compliance with Citi standards in minutes and hours </w:t>
      </w:r>
      <w:r w:rsidR="00D41A71" w:rsidRPr="008C3F28">
        <w:rPr>
          <w:rFonts w:ascii="Arial" w:hAnsi="Arial" w:cs="Arial"/>
          <w:color w:val="262626" w:themeColor="text1" w:themeTint="D9"/>
          <w:sz w:val="20"/>
          <w:lang w:val="en-GB"/>
        </w:rPr>
        <w:t>versus</w:t>
      </w:r>
      <w:r w:rsidR="00283775" w:rsidRPr="008C3F28">
        <w:rPr>
          <w:rFonts w:ascii="Arial" w:hAnsi="Arial" w:cs="Arial"/>
          <w:color w:val="262626" w:themeColor="text1" w:themeTint="D9"/>
          <w:sz w:val="20"/>
          <w:lang w:val="en-GB"/>
        </w:rPr>
        <w:t xml:space="preserve"> weeks. Through this, </w:t>
      </w:r>
      <w:r w:rsidRPr="008C3F28">
        <w:rPr>
          <w:rFonts w:ascii="Arial" w:hAnsi="Arial" w:cs="Arial"/>
          <w:color w:val="262626" w:themeColor="text1" w:themeTint="D9"/>
          <w:sz w:val="20"/>
          <w:lang w:val="en-GB"/>
        </w:rPr>
        <w:t>OraaS</w:t>
      </w:r>
      <w:r w:rsidR="00283775" w:rsidRPr="008C3F28">
        <w:rPr>
          <w:rFonts w:ascii="Arial" w:hAnsi="Arial" w:cs="Arial"/>
          <w:color w:val="262626" w:themeColor="text1" w:themeTint="D9"/>
          <w:sz w:val="20"/>
          <w:lang w:val="en-GB"/>
        </w:rPr>
        <w:t xml:space="preserve"> provides resiliency, horizontal scalability, performance, and lower licensing and infrastructure cost than existing RAC and </w:t>
      </w:r>
      <w:r w:rsidR="00252743" w:rsidRPr="008C3F28">
        <w:rPr>
          <w:rFonts w:ascii="Arial" w:hAnsi="Arial" w:cs="Arial"/>
          <w:color w:val="262626" w:themeColor="text1" w:themeTint="D9"/>
          <w:sz w:val="20"/>
          <w:lang w:val="en-GB"/>
        </w:rPr>
        <w:t>standalone</w:t>
      </w:r>
      <w:r w:rsidR="00283775" w:rsidRPr="008C3F28">
        <w:rPr>
          <w:rFonts w:ascii="Arial" w:hAnsi="Arial" w:cs="Arial"/>
          <w:color w:val="262626" w:themeColor="text1" w:themeTint="D9"/>
          <w:sz w:val="20"/>
          <w:lang w:val="en-GB"/>
        </w:rPr>
        <w:t xml:space="preserve"> Oracle on AIX and RHEL/physical systems.</w:t>
      </w:r>
    </w:p>
    <w:p w14:paraId="5D3BDF9C" w14:textId="77777777" w:rsidR="00283775" w:rsidRPr="008C3F28" w:rsidRDefault="00283775" w:rsidP="000D2B70">
      <w:pPr>
        <w:pStyle w:val="NoSpacing"/>
        <w:rPr>
          <w:rFonts w:ascii="Arial" w:hAnsi="Arial" w:cs="Arial"/>
          <w:b/>
          <w:color w:val="262626" w:themeColor="text1" w:themeTint="D9"/>
          <w:sz w:val="20"/>
        </w:rPr>
      </w:pPr>
    </w:p>
    <w:p w14:paraId="5B10BA70" w14:textId="46C800EB" w:rsidR="00BF617F" w:rsidRPr="008C3F28" w:rsidRDefault="00777E02" w:rsidP="000D2B70">
      <w:pPr>
        <w:pStyle w:val="NoSpacing"/>
        <w:rPr>
          <w:rFonts w:ascii="Arial" w:hAnsi="Arial" w:cs="Arial"/>
          <w:b/>
          <w:color w:val="262626" w:themeColor="text1" w:themeTint="D9"/>
          <w:sz w:val="20"/>
        </w:rPr>
      </w:pPr>
      <w:r w:rsidRPr="008C3F28">
        <w:rPr>
          <w:rFonts w:ascii="Arial" w:hAnsi="Arial" w:cs="Arial"/>
          <w:b/>
          <w:color w:val="262626" w:themeColor="text1" w:themeTint="D9"/>
          <w:sz w:val="20"/>
        </w:rPr>
        <w:t xml:space="preserve">1.2 </w:t>
      </w:r>
      <w:r w:rsidR="00DC396A" w:rsidRPr="008C3F28">
        <w:rPr>
          <w:rFonts w:ascii="Arial" w:hAnsi="Arial" w:cs="Arial"/>
          <w:b/>
          <w:color w:val="262626" w:themeColor="text1" w:themeTint="D9"/>
          <w:sz w:val="20"/>
        </w:rPr>
        <w:t>Oracle as a Service (</w:t>
      </w:r>
      <w:r w:rsidR="00786E03" w:rsidRPr="008C3F28">
        <w:rPr>
          <w:rFonts w:ascii="Arial" w:hAnsi="Arial" w:cs="Arial"/>
          <w:b/>
          <w:color w:val="262626" w:themeColor="text1" w:themeTint="D9"/>
          <w:sz w:val="20"/>
        </w:rPr>
        <w:t>OraaS</w:t>
      </w:r>
      <w:r w:rsidR="00DC396A" w:rsidRPr="008C3F28">
        <w:rPr>
          <w:rFonts w:ascii="Arial" w:hAnsi="Arial" w:cs="Arial"/>
          <w:b/>
          <w:color w:val="262626" w:themeColor="text1" w:themeTint="D9"/>
          <w:sz w:val="20"/>
        </w:rPr>
        <w:t>) Solution Book Target Audience</w:t>
      </w:r>
      <w:r w:rsidR="009C261A" w:rsidRPr="008C3F28">
        <w:rPr>
          <w:rFonts w:ascii="Arial" w:hAnsi="Arial" w:cs="Arial"/>
          <w:b/>
          <w:color w:val="262626" w:themeColor="text1" w:themeTint="D9"/>
          <w:sz w:val="20"/>
        </w:rPr>
        <w:t xml:space="preserve"> </w:t>
      </w:r>
    </w:p>
    <w:p w14:paraId="4EDCC45C" w14:textId="61033E83" w:rsidR="00283775" w:rsidRPr="008C3F28" w:rsidRDefault="0051705F" w:rsidP="000D2B70">
      <w:pPr>
        <w:pStyle w:val="NoSpacing"/>
        <w:rPr>
          <w:rFonts w:ascii="Arial" w:hAnsi="Arial" w:cs="Arial"/>
          <w:color w:val="262626" w:themeColor="text1" w:themeTint="D9"/>
          <w:sz w:val="20"/>
        </w:rPr>
      </w:pPr>
      <w:r w:rsidRPr="008C3F28">
        <w:rPr>
          <w:rFonts w:ascii="Arial" w:hAnsi="Arial" w:cs="Arial"/>
          <w:color w:val="262626" w:themeColor="text1" w:themeTint="D9"/>
          <w:sz w:val="20"/>
        </w:rPr>
        <w:t xml:space="preserve">This Solution Book is intended for </w:t>
      </w:r>
      <w:r w:rsidR="00E96389" w:rsidRPr="008C3F28">
        <w:rPr>
          <w:rFonts w:ascii="Arial" w:hAnsi="Arial" w:cs="Arial"/>
          <w:color w:val="262626" w:themeColor="text1" w:themeTint="D9"/>
          <w:sz w:val="20"/>
        </w:rPr>
        <w:t>CTI Infrastructure S</w:t>
      </w:r>
      <w:r w:rsidRPr="008C3F28">
        <w:rPr>
          <w:rFonts w:ascii="Arial" w:hAnsi="Arial" w:cs="Arial"/>
          <w:color w:val="262626" w:themeColor="text1" w:themeTint="D9"/>
          <w:sz w:val="20"/>
        </w:rPr>
        <w:t xml:space="preserve">olutions for Cloud. The purpose of </w:t>
      </w:r>
      <w:r w:rsidR="002277F7" w:rsidRPr="008C3F28">
        <w:rPr>
          <w:rFonts w:ascii="Arial" w:hAnsi="Arial" w:cs="Arial"/>
          <w:color w:val="262626" w:themeColor="text1" w:themeTint="D9"/>
          <w:sz w:val="20"/>
        </w:rPr>
        <w:t>the document is to aid the CTI C</w:t>
      </w:r>
      <w:r w:rsidRPr="008C3F28">
        <w:rPr>
          <w:rFonts w:ascii="Arial" w:hAnsi="Arial" w:cs="Arial"/>
          <w:color w:val="262626" w:themeColor="text1" w:themeTint="D9"/>
          <w:sz w:val="20"/>
        </w:rPr>
        <w:t xml:space="preserve">loud team in ordering and provisioning new </w:t>
      </w:r>
      <w:r w:rsidR="00786E03" w:rsidRPr="008C3F28">
        <w:rPr>
          <w:rFonts w:ascii="Arial" w:hAnsi="Arial" w:cs="Arial"/>
          <w:color w:val="262626" w:themeColor="text1" w:themeTint="D9"/>
          <w:sz w:val="20"/>
        </w:rPr>
        <w:t>OraaS</w:t>
      </w:r>
      <w:r w:rsidR="00927820" w:rsidRPr="008C3F28">
        <w:rPr>
          <w:rFonts w:ascii="Arial" w:hAnsi="Arial" w:cs="Arial"/>
          <w:color w:val="262626" w:themeColor="text1" w:themeTint="D9"/>
          <w:sz w:val="20"/>
        </w:rPr>
        <w:t xml:space="preserve"> capacity. I</w:t>
      </w:r>
      <w:r w:rsidRPr="008C3F28">
        <w:rPr>
          <w:rFonts w:ascii="Arial" w:hAnsi="Arial" w:cs="Arial"/>
          <w:color w:val="262626" w:themeColor="text1" w:themeTint="D9"/>
          <w:sz w:val="20"/>
        </w:rPr>
        <w:t xml:space="preserve">t is not for general consumption </w:t>
      </w:r>
      <w:r w:rsidR="000E7EC7" w:rsidRPr="008C3F28">
        <w:rPr>
          <w:rFonts w:ascii="Arial" w:hAnsi="Arial" w:cs="Arial"/>
          <w:color w:val="262626" w:themeColor="text1" w:themeTint="D9"/>
          <w:sz w:val="20"/>
        </w:rPr>
        <w:t>because</w:t>
      </w:r>
      <w:r w:rsidRPr="008C3F28">
        <w:rPr>
          <w:rFonts w:ascii="Arial" w:hAnsi="Arial" w:cs="Arial"/>
          <w:color w:val="262626" w:themeColor="text1" w:themeTint="D9"/>
          <w:sz w:val="20"/>
        </w:rPr>
        <w:t xml:space="preserve"> the </w:t>
      </w:r>
      <w:r w:rsidR="00786E03" w:rsidRPr="008C3F28">
        <w:rPr>
          <w:rFonts w:ascii="Arial" w:hAnsi="Arial" w:cs="Arial"/>
          <w:color w:val="262626" w:themeColor="text1" w:themeTint="D9"/>
          <w:sz w:val="20"/>
        </w:rPr>
        <w:t>OraaS</w:t>
      </w:r>
      <w:r w:rsidRPr="008C3F28">
        <w:rPr>
          <w:rFonts w:ascii="Arial" w:hAnsi="Arial" w:cs="Arial"/>
          <w:color w:val="262626" w:themeColor="text1" w:themeTint="D9"/>
          <w:sz w:val="20"/>
        </w:rPr>
        <w:t xml:space="preserve"> solution is des</w:t>
      </w:r>
      <w:r w:rsidR="007A7291" w:rsidRPr="008C3F28">
        <w:rPr>
          <w:rFonts w:ascii="Arial" w:hAnsi="Arial" w:cs="Arial"/>
          <w:color w:val="262626" w:themeColor="text1" w:themeTint="D9"/>
          <w:sz w:val="20"/>
        </w:rPr>
        <w:t>igned to be managed by the CTI C</w:t>
      </w:r>
      <w:r w:rsidRPr="008C3F28">
        <w:rPr>
          <w:rFonts w:ascii="Arial" w:hAnsi="Arial" w:cs="Arial"/>
          <w:color w:val="262626" w:themeColor="text1" w:themeTint="D9"/>
          <w:sz w:val="20"/>
        </w:rPr>
        <w:t xml:space="preserve">loud team. </w:t>
      </w:r>
    </w:p>
    <w:p w14:paraId="0F7480FB" w14:textId="77777777" w:rsidR="000C4F86" w:rsidRPr="008C3F28" w:rsidRDefault="000C4F86" w:rsidP="000D2B70">
      <w:pPr>
        <w:pStyle w:val="NoSpacing"/>
        <w:rPr>
          <w:rFonts w:ascii="Arial" w:hAnsi="Arial" w:cs="Arial"/>
          <w:b/>
          <w:color w:val="262626" w:themeColor="text1" w:themeTint="D9"/>
          <w:sz w:val="20"/>
        </w:rPr>
      </w:pPr>
    </w:p>
    <w:p w14:paraId="0EF356FF" w14:textId="7291F99D" w:rsidR="00DC396A" w:rsidRPr="008C3F28" w:rsidRDefault="00777E02" w:rsidP="00DC396A">
      <w:pPr>
        <w:pStyle w:val="NoSpacing"/>
        <w:rPr>
          <w:rFonts w:ascii="Arial" w:hAnsi="Arial" w:cs="Arial"/>
          <w:b/>
          <w:color w:val="262626" w:themeColor="text1" w:themeTint="D9"/>
          <w:sz w:val="20"/>
        </w:rPr>
      </w:pPr>
      <w:r w:rsidRPr="008C3F28">
        <w:rPr>
          <w:rFonts w:ascii="Arial" w:hAnsi="Arial" w:cs="Arial"/>
          <w:b/>
          <w:color w:val="262626" w:themeColor="text1" w:themeTint="D9"/>
          <w:sz w:val="20"/>
        </w:rPr>
        <w:t xml:space="preserve">1.3 </w:t>
      </w:r>
      <w:r w:rsidR="00323444" w:rsidRPr="008C3F28">
        <w:rPr>
          <w:rFonts w:ascii="Arial" w:hAnsi="Arial" w:cs="Arial"/>
          <w:b/>
          <w:color w:val="262626" w:themeColor="text1" w:themeTint="D9"/>
          <w:sz w:val="20"/>
        </w:rPr>
        <w:t xml:space="preserve">When and </w:t>
      </w:r>
      <w:r w:rsidR="007922F5" w:rsidRPr="008C3F28">
        <w:rPr>
          <w:rFonts w:ascii="Arial" w:hAnsi="Arial" w:cs="Arial"/>
          <w:b/>
          <w:color w:val="262626" w:themeColor="text1" w:themeTint="D9"/>
          <w:sz w:val="20"/>
        </w:rPr>
        <w:t xml:space="preserve">Why </w:t>
      </w:r>
      <w:r w:rsidR="00DC396A" w:rsidRPr="008C3F28">
        <w:rPr>
          <w:rFonts w:ascii="Arial" w:hAnsi="Arial" w:cs="Arial"/>
          <w:b/>
          <w:color w:val="262626" w:themeColor="text1" w:themeTint="D9"/>
          <w:sz w:val="20"/>
        </w:rPr>
        <w:t>Oracle as a Service (</w:t>
      </w:r>
      <w:r w:rsidR="00786E03" w:rsidRPr="008C3F28">
        <w:rPr>
          <w:rFonts w:ascii="Arial" w:hAnsi="Arial" w:cs="Arial"/>
          <w:b/>
          <w:color w:val="262626" w:themeColor="text1" w:themeTint="D9"/>
          <w:sz w:val="20"/>
        </w:rPr>
        <w:t>OraaS</w:t>
      </w:r>
      <w:r w:rsidR="003668D9" w:rsidRPr="008C3F28">
        <w:rPr>
          <w:rFonts w:ascii="Arial" w:hAnsi="Arial" w:cs="Arial"/>
          <w:b/>
          <w:color w:val="262626" w:themeColor="text1" w:themeTint="D9"/>
          <w:sz w:val="20"/>
        </w:rPr>
        <w:t>) s</w:t>
      </w:r>
      <w:r w:rsidR="00DC396A" w:rsidRPr="008C3F28">
        <w:rPr>
          <w:rFonts w:ascii="Arial" w:hAnsi="Arial" w:cs="Arial"/>
          <w:b/>
          <w:color w:val="262626" w:themeColor="text1" w:themeTint="D9"/>
          <w:sz w:val="20"/>
        </w:rPr>
        <w:t xml:space="preserve">hould be </w:t>
      </w:r>
      <w:r w:rsidR="00FA7CC7" w:rsidRPr="008C3F28">
        <w:rPr>
          <w:rFonts w:ascii="Arial" w:hAnsi="Arial" w:cs="Arial"/>
          <w:b/>
          <w:color w:val="262626" w:themeColor="text1" w:themeTint="D9"/>
          <w:sz w:val="20"/>
        </w:rPr>
        <w:t>I</w:t>
      </w:r>
      <w:r w:rsidR="001E1469" w:rsidRPr="008C3F28">
        <w:rPr>
          <w:rFonts w:ascii="Arial" w:hAnsi="Arial" w:cs="Arial"/>
          <w:b/>
          <w:color w:val="262626" w:themeColor="text1" w:themeTint="D9"/>
          <w:sz w:val="20"/>
        </w:rPr>
        <w:t>mplemented</w:t>
      </w:r>
    </w:p>
    <w:p w14:paraId="5B10BA75" w14:textId="641B035A" w:rsidR="004267EE" w:rsidRPr="008C3F28" w:rsidRDefault="00786E03" w:rsidP="000D2B70">
      <w:pPr>
        <w:pStyle w:val="NoSpacing"/>
        <w:rPr>
          <w:rFonts w:ascii="Arial" w:hAnsi="Arial" w:cs="Arial"/>
          <w:color w:val="262626" w:themeColor="text1" w:themeTint="D9"/>
          <w:sz w:val="20"/>
          <w:lang w:val="en-GB"/>
        </w:rPr>
      </w:pPr>
      <w:r w:rsidRPr="008C3F28">
        <w:rPr>
          <w:rFonts w:ascii="Arial" w:hAnsi="Arial" w:cs="Arial"/>
          <w:color w:val="262626" w:themeColor="text1" w:themeTint="D9"/>
          <w:sz w:val="20"/>
          <w:lang w:val="en-GB"/>
        </w:rPr>
        <w:t>OraaS</w:t>
      </w:r>
      <w:r w:rsidR="001E1469" w:rsidRPr="008C3F28">
        <w:rPr>
          <w:rFonts w:ascii="Arial" w:hAnsi="Arial" w:cs="Arial"/>
          <w:color w:val="262626" w:themeColor="text1" w:themeTint="D9"/>
          <w:sz w:val="20"/>
          <w:lang w:val="en-GB"/>
        </w:rPr>
        <w:t xml:space="preserve"> is designed to be the strategic platform for the bulk of Citi’s Oracle needs. Most applications will be able to take advantage of the features of </w:t>
      </w:r>
      <w:r w:rsidRPr="008C3F28">
        <w:rPr>
          <w:rFonts w:ascii="Arial" w:hAnsi="Arial" w:cs="Arial"/>
          <w:color w:val="262626" w:themeColor="text1" w:themeTint="D9"/>
          <w:sz w:val="20"/>
          <w:lang w:val="en-GB"/>
        </w:rPr>
        <w:t>OraaS</w:t>
      </w:r>
      <w:r w:rsidR="00A3688A" w:rsidRPr="008C3F28">
        <w:rPr>
          <w:rFonts w:ascii="Arial" w:hAnsi="Arial" w:cs="Arial"/>
          <w:color w:val="262626" w:themeColor="text1" w:themeTint="D9"/>
          <w:sz w:val="20"/>
          <w:lang w:val="en-GB"/>
        </w:rPr>
        <w:t>, but c</w:t>
      </w:r>
      <w:r w:rsidR="00C41312" w:rsidRPr="008C3F28">
        <w:rPr>
          <w:rFonts w:ascii="Arial" w:hAnsi="Arial" w:cs="Arial"/>
          <w:color w:val="262626" w:themeColor="text1" w:themeTint="D9"/>
          <w:sz w:val="20"/>
          <w:lang w:val="en-GB"/>
        </w:rPr>
        <w:t>ertain use cases may be in</w:t>
      </w:r>
      <w:r w:rsidR="001E1469" w:rsidRPr="008C3F28">
        <w:rPr>
          <w:rFonts w:ascii="Arial" w:hAnsi="Arial" w:cs="Arial"/>
          <w:color w:val="262626" w:themeColor="text1" w:themeTint="D9"/>
          <w:sz w:val="20"/>
          <w:lang w:val="en-GB"/>
        </w:rPr>
        <w:t xml:space="preserve">appropriate for </w:t>
      </w:r>
      <w:r w:rsidRPr="008C3F28">
        <w:rPr>
          <w:rFonts w:ascii="Arial" w:hAnsi="Arial" w:cs="Arial"/>
          <w:color w:val="262626" w:themeColor="text1" w:themeTint="D9"/>
          <w:sz w:val="20"/>
          <w:lang w:val="en-GB"/>
        </w:rPr>
        <w:t>OraaS</w:t>
      </w:r>
      <w:r w:rsidR="00E91D10" w:rsidRPr="008C3F28">
        <w:rPr>
          <w:rFonts w:ascii="Arial" w:hAnsi="Arial" w:cs="Arial"/>
          <w:color w:val="262626" w:themeColor="text1" w:themeTint="D9"/>
          <w:sz w:val="20"/>
          <w:lang w:val="en-GB"/>
        </w:rPr>
        <w:t>,</w:t>
      </w:r>
      <w:r w:rsidR="001E1469" w:rsidRPr="008C3F28">
        <w:rPr>
          <w:rFonts w:ascii="Arial" w:hAnsi="Arial" w:cs="Arial"/>
          <w:color w:val="262626" w:themeColor="text1" w:themeTint="D9"/>
          <w:sz w:val="20"/>
          <w:lang w:val="en-GB"/>
        </w:rPr>
        <w:t xml:space="preserve"> including:</w:t>
      </w:r>
    </w:p>
    <w:p w14:paraId="55AED75D" w14:textId="0857BB14" w:rsidR="001E1469" w:rsidRPr="008C3F28" w:rsidRDefault="001E1469" w:rsidP="001E1469">
      <w:pPr>
        <w:pStyle w:val="NoSpacing"/>
        <w:numPr>
          <w:ilvl w:val="0"/>
          <w:numId w:val="12"/>
        </w:numPr>
        <w:rPr>
          <w:rFonts w:ascii="Arial" w:hAnsi="Arial" w:cs="Arial"/>
          <w:color w:val="262626" w:themeColor="text1" w:themeTint="D9"/>
          <w:sz w:val="20"/>
          <w:lang w:val="en-GB"/>
        </w:rPr>
      </w:pPr>
      <w:r w:rsidRPr="008C3F28">
        <w:rPr>
          <w:rFonts w:ascii="Arial" w:hAnsi="Arial" w:cs="Arial"/>
          <w:color w:val="262626" w:themeColor="text1" w:themeTint="D9"/>
          <w:sz w:val="20"/>
          <w:lang w:val="en-GB"/>
        </w:rPr>
        <w:t>Licensing considerations that make a multi-</w:t>
      </w:r>
      <w:r w:rsidR="004E0404" w:rsidRPr="008C3F28">
        <w:rPr>
          <w:rFonts w:ascii="Arial" w:hAnsi="Arial" w:cs="Arial"/>
          <w:color w:val="262626" w:themeColor="text1" w:themeTint="D9"/>
          <w:sz w:val="20"/>
          <w:lang w:val="en-GB"/>
        </w:rPr>
        <w:t>tenant</w:t>
      </w:r>
      <w:r w:rsidRPr="008C3F28">
        <w:rPr>
          <w:rFonts w:ascii="Arial" w:hAnsi="Arial" w:cs="Arial"/>
          <w:color w:val="262626" w:themeColor="text1" w:themeTint="D9"/>
          <w:sz w:val="20"/>
          <w:lang w:val="en-GB"/>
        </w:rPr>
        <w:t xml:space="preserve"> environment unsuitable. E.g. requiring a specific licensed option.</w:t>
      </w:r>
    </w:p>
    <w:p w14:paraId="59971679" w14:textId="62DA00F2" w:rsidR="001E1469" w:rsidRPr="008C3F28" w:rsidRDefault="001E1469" w:rsidP="001E1469">
      <w:pPr>
        <w:pStyle w:val="NoSpacing"/>
        <w:numPr>
          <w:ilvl w:val="0"/>
          <w:numId w:val="12"/>
        </w:numPr>
        <w:rPr>
          <w:rFonts w:ascii="Arial" w:hAnsi="Arial" w:cs="Arial"/>
          <w:color w:val="262626" w:themeColor="text1" w:themeTint="D9"/>
          <w:sz w:val="20"/>
          <w:lang w:val="en-GB"/>
        </w:rPr>
      </w:pPr>
      <w:r w:rsidRPr="008C3F28">
        <w:rPr>
          <w:rFonts w:ascii="Arial" w:hAnsi="Arial" w:cs="Arial"/>
          <w:color w:val="262626" w:themeColor="text1" w:themeTint="D9"/>
          <w:sz w:val="20"/>
          <w:lang w:val="en-GB"/>
        </w:rPr>
        <w:t>Applications that require direct host access</w:t>
      </w:r>
      <w:r w:rsidR="00035AF3" w:rsidRPr="008C3F28">
        <w:rPr>
          <w:rFonts w:ascii="Arial" w:hAnsi="Arial" w:cs="Arial"/>
          <w:color w:val="262626" w:themeColor="text1" w:themeTint="D9"/>
          <w:sz w:val="20"/>
          <w:lang w:val="en-GB"/>
        </w:rPr>
        <w:t>,</w:t>
      </w:r>
      <w:r w:rsidRPr="008C3F28">
        <w:rPr>
          <w:rFonts w:ascii="Arial" w:hAnsi="Arial" w:cs="Arial"/>
          <w:color w:val="262626" w:themeColor="text1" w:themeTint="D9"/>
          <w:sz w:val="20"/>
          <w:lang w:val="en-GB"/>
        </w:rPr>
        <w:t xml:space="preserve"> such as applications that install components directly on the database host.</w:t>
      </w:r>
    </w:p>
    <w:p w14:paraId="07158683" w14:textId="7671D4E4" w:rsidR="009130C4" w:rsidRPr="008C3F28" w:rsidRDefault="009130C4" w:rsidP="001E1469">
      <w:pPr>
        <w:pStyle w:val="NoSpacing"/>
        <w:numPr>
          <w:ilvl w:val="0"/>
          <w:numId w:val="12"/>
        </w:numPr>
        <w:rPr>
          <w:rFonts w:ascii="Arial" w:hAnsi="Arial" w:cs="Arial"/>
          <w:color w:val="262626" w:themeColor="text1" w:themeTint="D9"/>
          <w:sz w:val="20"/>
          <w:lang w:val="en-GB"/>
        </w:rPr>
      </w:pPr>
      <w:r w:rsidRPr="008C3F28">
        <w:rPr>
          <w:rFonts w:ascii="Arial" w:hAnsi="Arial" w:cs="Arial"/>
          <w:color w:val="262626" w:themeColor="text1" w:themeTint="D9"/>
          <w:sz w:val="20"/>
          <w:lang w:val="en-GB"/>
        </w:rPr>
        <w:t>Applications that requ</w:t>
      </w:r>
      <w:r w:rsidR="00BB719B" w:rsidRPr="008C3F28">
        <w:rPr>
          <w:rFonts w:ascii="Arial" w:hAnsi="Arial" w:cs="Arial"/>
          <w:color w:val="262626" w:themeColor="text1" w:themeTint="D9"/>
          <w:sz w:val="20"/>
          <w:lang w:val="en-GB"/>
        </w:rPr>
        <w:t>ire unsupported Oracle versions. O</w:t>
      </w:r>
      <w:r w:rsidRPr="008C3F28">
        <w:rPr>
          <w:rFonts w:ascii="Arial" w:hAnsi="Arial" w:cs="Arial"/>
          <w:color w:val="262626" w:themeColor="text1" w:themeTint="D9"/>
          <w:sz w:val="20"/>
          <w:lang w:val="en-GB"/>
        </w:rPr>
        <w:t>n initial release</w:t>
      </w:r>
      <w:r w:rsidR="00BB719B" w:rsidRPr="008C3F28">
        <w:rPr>
          <w:rFonts w:ascii="Arial" w:hAnsi="Arial" w:cs="Arial"/>
          <w:color w:val="262626" w:themeColor="text1" w:themeTint="D9"/>
          <w:sz w:val="20"/>
          <w:lang w:val="en-GB"/>
        </w:rPr>
        <w:t>,</w:t>
      </w:r>
      <w:r w:rsidRPr="008C3F28">
        <w:rPr>
          <w:rFonts w:ascii="Arial" w:hAnsi="Arial" w:cs="Arial"/>
          <w:color w:val="262626" w:themeColor="text1" w:themeTint="D9"/>
          <w:sz w:val="20"/>
          <w:lang w:val="en-GB"/>
        </w:rPr>
        <w:t xml:space="preserve"> </w:t>
      </w:r>
      <w:r w:rsidR="00786E03" w:rsidRPr="008C3F28">
        <w:rPr>
          <w:rFonts w:ascii="Arial" w:hAnsi="Arial" w:cs="Arial"/>
          <w:color w:val="262626" w:themeColor="text1" w:themeTint="D9"/>
          <w:sz w:val="20"/>
          <w:lang w:val="en-GB"/>
        </w:rPr>
        <w:t>OraaS</w:t>
      </w:r>
      <w:r w:rsidR="008C278C" w:rsidRPr="008C3F28">
        <w:rPr>
          <w:rFonts w:ascii="Arial" w:hAnsi="Arial" w:cs="Arial"/>
          <w:color w:val="262626" w:themeColor="text1" w:themeTint="D9"/>
          <w:sz w:val="20"/>
          <w:lang w:val="en-GB"/>
        </w:rPr>
        <w:t xml:space="preserve"> only supports 11.2.0.4;</w:t>
      </w:r>
      <w:r w:rsidRPr="008C3F28">
        <w:rPr>
          <w:rFonts w:ascii="Arial" w:hAnsi="Arial" w:cs="Arial"/>
          <w:color w:val="262626" w:themeColor="text1" w:themeTint="D9"/>
          <w:sz w:val="20"/>
          <w:lang w:val="en-GB"/>
        </w:rPr>
        <w:t xml:space="preserve"> 12cR2 is scheduled for late 2016.</w:t>
      </w:r>
    </w:p>
    <w:p w14:paraId="68C2DFEA" w14:textId="77777777" w:rsidR="00283775" w:rsidRPr="008C3F28" w:rsidRDefault="00283775" w:rsidP="000D2B70">
      <w:pPr>
        <w:pStyle w:val="NoSpacing"/>
        <w:rPr>
          <w:rFonts w:ascii="Arial" w:hAnsi="Arial" w:cs="Arial"/>
          <w:color w:val="262626" w:themeColor="text1" w:themeTint="D9"/>
          <w:sz w:val="20"/>
        </w:rPr>
      </w:pPr>
    </w:p>
    <w:p w14:paraId="40267DED" w14:textId="70C2FC84" w:rsidR="00804086" w:rsidRPr="008C3F28" w:rsidRDefault="00001F3E" w:rsidP="00EC3E41">
      <w:pPr>
        <w:pStyle w:val="NoSpacing"/>
        <w:rPr>
          <w:rFonts w:ascii="Arial" w:hAnsi="Arial" w:cs="Arial"/>
          <w:color w:val="262626" w:themeColor="text1" w:themeTint="D9"/>
          <w:sz w:val="20"/>
          <w:lang w:val="en-GB"/>
        </w:rPr>
      </w:pPr>
      <w:r w:rsidRPr="008C3F28">
        <w:rPr>
          <w:rFonts w:ascii="Arial" w:hAnsi="Arial" w:cs="Arial"/>
          <w:b/>
          <w:bCs/>
          <w:color w:val="262626" w:themeColor="text1" w:themeTint="D9"/>
          <w:sz w:val="20"/>
        </w:rPr>
        <w:t xml:space="preserve">1.4 </w:t>
      </w:r>
      <w:r w:rsidR="009B6BE1" w:rsidRPr="008C3F28">
        <w:rPr>
          <w:rFonts w:ascii="Arial" w:hAnsi="Arial" w:cs="Arial"/>
          <w:b/>
          <w:bCs/>
          <w:color w:val="262626" w:themeColor="text1" w:themeTint="D9"/>
          <w:sz w:val="20"/>
        </w:rPr>
        <w:t>Policies</w:t>
      </w:r>
    </w:p>
    <w:p w14:paraId="164A6134" w14:textId="77777777" w:rsidR="00804086" w:rsidRPr="008C3F28" w:rsidRDefault="00566080" w:rsidP="00804086">
      <w:pPr>
        <w:pStyle w:val="NoSpacing"/>
        <w:numPr>
          <w:ilvl w:val="0"/>
          <w:numId w:val="16"/>
        </w:numPr>
        <w:rPr>
          <w:rFonts w:ascii="Arial" w:hAnsi="Arial" w:cs="Arial"/>
          <w:color w:val="262626" w:themeColor="text1" w:themeTint="D9"/>
          <w:sz w:val="20"/>
          <w:szCs w:val="20"/>
        </w:rPr>
      </w:pPr>
      <w:r w:rsidRPr="008C3F28">
        <w:rPr>
          <w:rFonts w:ascii="Arial" w:hAnsi="Arial" w:cs="Arial"/>
          <w:color w:val="262626" w:themeColor="text1" w:themeTint="D9"/>
          <w:sz w:val="20"/>
          <w:szCs w:val="20"/>
        </w:rPr>
        <w:t xml:space="preserve">Grid infrastructure will be pre-provisioned on each </w:t>
      </w:r>
      <w:r w:rsidR="00786E03" w:rsidRPr="008C3F28">
        <w:rPr>
          <w:rFonts w:ascii="Arial" w:hAnsi="Arial" w:cs="Arial"/>
          <w:color w:val="262626" w:themeColor="text1" w:themeTint="D9"/>
          <w:sz w:val="20"/>
          <w:szCs w:val="20"/>
        </w:rPr>
        <w:t>OraaS</w:t>
      </w:r>
      <w:r w:rsidRPr="008C3F28">
        <w:rPr>
          <w:rFonts w:ascii="Arial" w:hAnsi="Arial" w:cs="Arial"/>
          <w:color w:val="262626" w:themeColor="text1" w:themeTint="D9"/>
          <w:sz w:val="20"/>
          <w:szCs w:val="20"/>
        </w:rPr>
        <w:t xml:space="preserve"> </w:t>
      </w:r>
      <w:r w:rsidR="00EC3E41" w:rsidRPr="008C3F28">
        <w:rPr>
          <w:rFonts w:ascii="Arial" w:hAnsi="Arial" w:cs="Arial"/>
          <w:color w:val="262626" w:themeColor="text1" w:themeTint="D9"/>
          <w:sz w:val="20"/>
          <w:szCs w:val="20"/>
        </w:rPr>
        <w:t>cluster</w:t>
      </w:r>
      <w:r w:rsidRPr="008C3F28">
        <w:rPr>
          <w:rFonts w:ascii="Arial" w:hAnsi="Arial" w:cs="Arial"/>
          <w:color w:val="262626" w:themeColor="text1" w:themeTint="D9"/>
          <w:sz w:val="20"/>
          <w:szCs w:val="20"/>
        </w:rPr>
        <w:t>. This reduces the complexity of dynamically assigning IP addresses to be managed for scaling and failover.</w:t>
      </w:r>
    </w:p>
    <w:p w14:paraId="75724221" w14:textId="77777777" w:rsidR="00804086" w:rsidRPr="008C3F28" w:rsidRDefault="00566080" w:rsidP="00804086">
      <w:pPr>
        <w:pStyle w:val="NoSpacing"/>
        <w:numPr>
          <w:ilvl w:val="0"/>
          <w:numId w:val="16"/>
        </w:numPr>
        <w:rPr>
          <w:rFonts w:ascii="Arial" w:hAnsi="Arial" w:cs="Arial"/>
          <w:color w:val="262626" w:themeColor="text1" w:themeTint="D9"/>
          <w:sz w:val="20"/>
          <w:szCs w:val="20"/>
        </w:rPr>
      </w:pPr>
      <w:r w:rsidRPr="008C3F28">
        <w:rPr>
          <w:rFonts w:ascii="Arial" w:hAnsi="Arial" w:cs="Arial"/>
          <w:color w:val="262626" w:themeColor="text1" w:themeTint="D9"/>
          <w:sz w:val="20"/>
          <w:szCs w:val="20"/>
        </w:rPr>
        <w:t xml:space="preserve">Oracle ASM will manage and serve storage </w:t>
      </w:r>
      <w:r w:rsidR="00EC3E41" w:rsidRPr="008C3F28">
        <w:rPr>
          <w:rFonts w:ascii="Arial" w:hAnsi="Arial" w:cs="Arial"/>
          <w:color w:val="262626" w:themeColor="text1" w:themeTint="D9"/>
          <w:sz w:val="20"/>
          <w:szCs w:val="20"/>
        </w:rPr>
        <w:t>volumes</w:t>
      </w:r>
      <w:r w:rsidRPr="008C3F28">
        <w:rPr>
          <w:rFonts w:ascii="Arial" w:hAnsi="Arial" w:cs="Arial"/>
          <w:color w:val="262626" w:themeColor="text1" w:themeTint="D9"/>
          <w:sz w:val="20"/>
          <w:szCs w:val="20"/>
        </w:rPr>
        <w:t xml:space="preserve">. This provides more control to </w:t>
      </w:r>
      <w:r w:rsidR="00786E03" w:rsidRPr="008C3F28">
        <w:rPr>
          <w:rFonts w:ascii="Arial" w:hAnsi="Arial" w:cs="Arial"/>
          <w:color w:val="262626" w:themeColor="text1" w:themeTint="D9"/>
          <w:sz w:val="20"/>
          <w:szCs w:val="20"/>
        </w:rPr>
        <w:t>OraaS</w:t>
      </w:r>
      <w:r w:rsidRPr="008C3F28">
        <w:rPr>
          <w:rFonts w:ascii="Arial" w:hAnsi="Arial" w:cs="Arial"/>
          <w:color w:val="262626" w:themeColor="text1" w:themeTint="D9"/>
          <w:sz w:val="20"/>
          <w:szCs w:val="20"/>
        </w:rPr>
        <w:t xml:space="preserve"> to mirror, rebalance and support storage maintenance activities. There will be one ASM instance per </w:t>
      </w:r>
      <w:r w:rsidR="00786E03" w:rsidRPr="008C3F28">
        <w:rPr>
          <w:rFonts w:ascii="Arial" w:hAnsi="Arial" w:cs="Arial"/>
          <w:color w:val="262626" w:themeColor="text1" w:themeTint="D9"/>
          <w:sz w:val="20"/>
          <w:szCs w:val="20"/>
        </w:rPr>
        <w:t>OraaS</w:t>
      </w:r>
      <w:r w:rsidRPr="008C3F28">
        <w:rPr>
          <w:rFonts w:ascii="Arial" w:hAnsi="Arial" w:cs="Arial"/>
          <w:color w:val="262626" w:themeColor="text1" w:themeTint="D9"/>
          <w:sz w:val="20"/>
          <w:szCs w:val="20"/>
        </w:rPr>
        <w:t xml:space="preserve"> </w:t>
      </w:r>
      <w:r w:rsidR="00EC3E41" w:rsidRPr="008C3F28">
        <w:rPr>
          <w:rFonts w:ascii="Arial" w:hAnsi="Arial" w:cs="Arial"/>
          <w:color w:val="262626" w:themeColor="text1" w:themeTint="D9"/>
          <w:sz w:val="20"/>
          <w:szCs w:val="20"/>
        </w:rPr>
        <w:t>cluster</w:t>
      </w:r>
      <w:r w:rsidRPr="008C3F28">
        <w:rPr>
          <w:rFonts w:ascii="Arial" w:hAnsi="Arial" w:cs="Arial"/>
          <w:color w:val="262626" w:themeColor="text1" w:themeTint="D9"/>
          <w:sz w:val="20"/>
          <w:szCs w:val="20"/>
        </w:rPr>
        <w:t>.</w:t>
      </w:r>
    </w:p>
    <w:p w14:paraId="061B8762" w14:textId="77777777" w:rsidR="00804086" w:rsidRPr="008C3F28" w:rsidRDefault="00566080" w:rsidP="00804086">
      <w:pPr>
        <w:pStyle w:val="NoSpacing"/>
        <w:numPr>
          <w:ilvl w:val="0"/>
          <w:numId w:val="16"/>
        </w:numPr>
        <w:rPr>
          <w:rFonts w:ascii="Arial" w:hAnsi="Arial" w:cs="Arial"/>
          <w:color w:val="262626" w:themeColor="text1" w:themeTint="D9"/>
          <w:sz w:val="20"/>
          <w:szCs w:val="20"/>
        </w:rPr>
      </w:pPr>
      <w:r w:rsidRPr="008C3F28">
        <w:rPr>
          <w:rFonts w:ascii="Arial" w:hAnsi="Arial" w:cs="Arial"/>
          <w:color w:val="262626" w:themeColor="text1" w:themeTint="D9"/>
          <w:sz w:val="20"/>
          <w:szCs w:val="20"/>
        </w:rPr>
        <w:t xml:space="preserve">A separate private VLAN is required for the </w:t>
      </w:r>
      <w:r w:rsidR="00EC3E41" w:rsidRPr="008C3F28">
        <w:rPr>
          <w:rFonts w:ascii="Arial" w:hAnsi="Arial" w:cs="Arial"/>
          <w:color w:val="262626" w:themeColor="text1" w:themeTint="D9"/>
          <w:sz w:val="20"/>
          <w:szCs w:val="20"/>
        </w:rPr>
        <w:t>Grid Infrastructure</w:t>
      </w:r>
      <w:r w:rsidRPr="008C3F28">
        <w:rPr>
          <w:rFonts w:ascii="Arial" w:hAnsi="Arial" w:cs="Arial"/>
          <w:color w:val="262626" w:themeColor="text1" w:themeTint="D9"/>
          <w:sz w:val="20"/>
          <w:szCs w:val="20"/>
        </w:rPr>
        <w:t xml:space="preserve"> intercon</w:t>
      </w:r>
      <w:r w:rsidR="00EC3E41" w:rsidRPr="008C3F28">
        <w:rPr>
          <w:rFonts w:ascii="Arial" w:hAnsi="Arial" w:cs="Arial"/>
          <w:color w:val="262626" w:themeColor="text1" w:themeTint="D9"/>
          <w:sz w:val="20"/>
          <w:szCs w:val="20"/>
        </w:rPr>
        <w:t xml:space="preserve">nect that spans across each grid </w:t>
      </w:r>
      <w:r w:rsidRPr="008C3F28">
        <w:rPr>
          <w:rFonts w:ascii="Arial" w:hAnsi="Arial" w:cs="Arial"/>
          <w:color w:val="262626" w:themeColor="text1" w:themeTint="D9"/>
          <w:sz w:val="20"/>
          <w:szCs w:val="20"/>
        </w:rPr>
        <w:t xml:space="preserve">node. </w:t>
      </w:r>
    </w:p>
    <w:p w14:paraId="7BD8D84C" w14:textId="77777777" w:rsidR="00804086" w:rsidRPr="008C3F28" w:rsidRDefault="00566080" w:rsidP="00804086">
      <w:pPr>
        <w:pStyle w:val="NoSpacing"/>
        <w:numPr>
          <w:ilvl w:val="0"/>
          <w:numId w:val="16"/>
        </w:numPr>
        <w:rPr>
          <w:rFonts w:ascii="Arial" w:hAnsi="Arial" w:cs="Arial"/>
          <w:color w:val="262626" w:themeColor="text1" w:themeTint="D9"/>
          <w:sz w:val="20"/>
          <w:szCs w:val="20"/>
        </w:rPr>
      </w:pPr>
      <w:r w:rsidRPr="008C3F28">
        <w:rPr>
          <w:rFonts w:ascii="Arial" w:hAnsi="Arial" w:cs="Arial"/>
          <w:color w:val="262626" w:themeColor="text1" w:themeTint="D9"/>
          <w:sz w:val="20"/>
          <w:szCs w:val="20"/>
        </w:rPr>
        <w:t xml:space="preserve">An </w:t>
      </w:r>
      <w:r w:rsidR="00786E03" w:rsidRPr="008C3F28">
        <w:rPr>
          <w:rFonts w:ascii="Arial" w:hAnsi="Arial" w:cs="Arial"/>
          <w:color w:val="262626" w:themeColor="text1" w:themeTint="D9"/>
          <w:sz w:val="20"/>
          <w:szCs w:val="20"/>
        </w:rPr>
        <w:t>OraaS</w:t>
      </w:r>
      <w:r w:rsidRPr="008C3F28">
        <w:rPr>
          <w:rFonts w:ascii="Arial" w:hAnsi="Arial" w:cs="Arial"/>
          <w:color w:val="262626" w:themeColor="text1" w:themeTint="D9"/>
          <w:sz w:val="20"/>
          <w:szCs w:val="20"/>
        </w:rPr>
        <w:t xml:space="preserve"> </w:t>
      </w:r>
      <w:r w:rsidR="00EC3E41" w:rsidRPr="008C3F28">
        <w:rPr>
          <w:rFonts w:ascii="Arial" w:hAnsi="Arial" w:cs="Arial"/>
          <w:color w:val="262626" w:themeColor="text1" w:themeTint="D9"/>
          <w:sz w:val="20"/>
          <w:szCs w:val="20"/>
        </w:rPr>
        <w:t>cluster</w:t>
      </w:r>
      <w:r w:rsidRPr="008C3F28">
        <w:rPr>
          <w:rFonts w:ascii="Arial" w:hAnsi="Arial" w:cs="Arial"/>
          <w:color w:val="262626" w:themeColor="text1" w:themeTint="D9"/>
          <w:sz w:val="20"/>
          <w:szCs w:val="20"/>
        </w:rPr>
        <w:t xml:space="preserve"> consist</w:t>
      </w:r>
      <w:r w:rsidR="00EC3E41" w:rsidRPr="008C3F28">
        <w:rPr>
          <w:rFonts w:ascii="Arial" w:hAnsi="Arial" w:cs="Arial"/>
          <w:color w:val="262626" w:themeColor="text1" w:themeTint="D9"/>
          <w:sz w:val="20"/>
          <w:szCs w:val="20"/>
        </w:rPr>
        <w:t>s</w:t>
      </w:r>
      <w:r w:rsidRPr="008C3F28">
        <w:rPr>
          <w:rFonts w:ascii="Arial" w:hAnsi="Arial" w:cs="Arial"/>
          <w:color w:val="262626" w:themeColor="text1" w:themeTint="D9"/>
          <w:sz w:val="20"/>
          <w:szCs w:val="20"/>
        </w:rPr>
        <w:t xml:space="preserve"> of 5 </w:t>
      </w:r>
      <w:r w:rsidR="00EC3E41" w:rsidRPr="008C3F28">
        <w:rPr>
          <w:rFonts w:ascii="Arial" w:hAnsi="Arial" w:cs="Arial"/>
          <w:color w:val="262626" w:themeColor="text1" w:themeTint="D9"/>
          <w:sz w:val="20"/>
          <w:szCs w:val="20"/>
        </w:rPr>
        <w:t>servers</w:t>
      </w:r>
      <w:r w:rsidRPr="008C3F28">
        <w:rPr>
          <w:rFonts w:ascii="Arial" w:hAnsi="Arial" w:cs="Arial"/>
          <w:color w:val="262626" w:themeColor="text1" w:themeTint="D9"/>
          <w:sz w:val="20"/>
          <w:szCs w:val="20"/>
        </w:rPr>
        <w:t>.</w:t>
      </w:r>
      <w:r w:rsidR="00EC3E41" w:rsidRPr="008C3F28">
        <w:rPr>
          <w:rFonts w:ascii="Arial" w:hAnsi="Arial" w:cs="Arial"/>
          <w:color w:val="262626" w:themeColor="text1" w:themeTint="D9"/>
          <w:sz w:val="20"/>
          <w:szCs w:val="20"/>
        </w:rPr>
        <w:t xml:space="preserve"> An </w:t>
      </w:r>
      <w:r w:rsidR="00786E03" w:rsidRPr="008C3F28">
        <w:rPr>
          <w:rFonts w:ascii="Arial" w:hAnsi="Arial" w:cs="Arial"/>
          <w:color w:val="262626" w:themeColor="text1" w:themeTint="D9"/>
          <w:sz w:val="20"/>
          <w:szCs w:val="20"/>
        </w:rPr>
        <w:t>OraaS</w:t>
      </w:r>
      <w:r w:rsidR="00EC3E41" w:rsidRPr="008C3F28">
        <w:rPr>
          <w:rFonts w:ascii="Arial" w:hAnsi="Arial" w:cs="Arial"/>
          <w:color w:val="262626" w:themeColor="text1" w:themeTint="D9"/>
          <w:sz w:val="20"/>
          <w:szCs w:val="20"/>
        </w:rPr>
        <w:t xml:space="preserve"> </w:t>
      </w:r>
      <w:r w:rsidR="00786E03" w:rsidRPr="008C3F28">
        <w:rPr>
          <w:rFonts w:ascii="Arial" w:hAnsi="Arial" w:cs="Arial"/>
          <w:color w:val="262626" w:themeColor="text1" w:themeTint="D9"/>
          <w:sz w:val="20"/>
          <w:szCs w:val="20"/>
        </w:rPr>
        <w:t>pod</w:t>
      </w:r>
      <w:r w:rsidR="00EC3E41" w:rsidRPr="008C3F28">
        <w:rPr>
          <w:rFonts w:ascii="Arial" w:hAnsi="Arial" w:cs="Arial"/>
          <w:color w:val="262626" w:themeColor="text1" w:themeTint="D9"/>
          <w:sz w:val="20"/>
          <w:szCs w:val="20"/>
        </w:rPr>
        <w:t xml:space="preserve"> is composed of 3 clusters and associated top of rack switches.</w:t>
      </w:r>
      <w:r w:rsidRPr="008C3F28">
        <w:rPr>
          <w:rFonts w:ascii="Arial" w:hAnsi="Arial" w:cs="Arial"/>
          <w:color w:val="262626" w:themeColor="text1" w:themeTint="D9"/>
          <w:sz w:val="20"/>
          <w:szCs w:val="20"/>
        </w:rPr>
        <w:t xml:space="preserve"> </w:t>
      </w:r>
    </w:p>
    <w:p w14:paraId="005613BF" w14:textId="0E4A0786" w:rsidR="00B440BA" w:rsidRPr="008C3F28" w:rsidRDefault="00786E03" w:rsidP="00C4125F">
      <w:pPr>
        <w:pStyle w:val="NoSpacing"/>
        <w:numPr>
          <w:ilvl w:val="0"/>
          <w:numId w:val="16"/>
        </w:numPr>
        <w:rPr>
          <w:rFonts w:ascii="Arial" w:hAnsi="Arial" w:cs="Arial"/>
          <w:color w:val="262626" w:themeColor="text1" w:themeTint="D9"/>
          <w:sz w:val="20"/>
          <w:szCs w:val="20"/>
        </w:rPr>
      </w:pPr>
      <w:r w:rsidRPr="008C3F28">
        <w:rPr>
          <w:rFonts w:ascii="Arial" w:hAnsi="Arial" w:cs="Arial"/>
          <w:color w:val="262626" w:themeColor="text1" w:themeTint="D9"/>
          <w:sz w:val="20"/>
          <w:szCs w:val="20"/>
        </w:rPr>
        <w:t>OraaS</w:t>
      </w:r>
      <w:r w:rsidR="00EC3E41" w:rsidRPr="008C3F28">
        <w:rPr>
          <w:rFonts w:ascii="Arial" w:hAnsi="Arial" w:cs="Arial"/>
          <w:color w:val="262626" w:themeColor="text1" w:themeTint="D9"/>
          <w:sz w:val="20"/>
          <w:szCs w:val="20"/>
        </w:rPr>
        <w:t xml:space="preserve"> clusters will host only 20 databases for UAT/Prod and up</w:t>
      </w:r>
      <w:r w:rsidR="002C38F8" w:rsidRPr="008C3F28">
        <w:rPr>
          <w:rFonts w:ascii="Arial" w:hAnsi="Arial" w:cs="Arial"/>
          <w:color w:val="262626" w:themeColor="text1" w:themeTint="D9"/>
          <w:sz w:val="20"/>
          <w:szCs w:val="20"/>
        </w:rPr>
        <w:t xml:space="preserve"> </w:t>
      </w:r>
      <w:r w:rsidR="00EC3E41" w:rsidRPr="008C3F28">
        <w:rPr>
          <w:rFonts w:ascii="Arial" w:hAnsi="Arial" w:cs="Arial"/>
          <w:color w:val="262626" w:themeColor="text1" w:themeTint="D9"/>
          <w:sz w:val="20"/>
          <w:szCs w:val="20"/>
        </w:rPr>
        <w:t>to 30 databases for Development clusters.</w:t>
      </w:r>
    </w:p>
    <w:p w14:paraId="01403427" w14:textId="77777777" w:rsidR="00B440BA" w:rsidRDefault="00B440BA" w:rsidP="00C4125F">
      <w:pPr>
        <w:pStyle w:val="NoSpacing"/>
        <w:rPr>
          <w:rFonts w:ascii="Arial" w:hAnsi="Arial" w:cs="Arial"/>
          <w:b/>
          <w:bCs/>
          <w:color w:val="262626" w:themeColor="text1" w:themeTint="D9"/>
          <w:sz w:val="20"/>
        </w:rPr>
      </w:pPr>
    </w:p>
    <w:p w14:paraId="088F10E6" w14:textId="77777777" w:rsidR="00AE2290" w:rsidRDefault="00AE2290">
      <w:pPr>
        <w:rPr>
          <w:rFonts w:ascii="Arial" w:hAnsi="Arial" w:cs="Arial"/>
          <w:b/>
          <w:bCs/>
          <w:color w:val="262626" w:themeColor="text1" w:themeTint="D9"/>
          <w:sz w:val="20"/>
        </w:rPr>
      </w:pPr>
      <w:r>
        <w:rPr>
          <w:rFonts w:ascii="Arial" w:hAnsi="Arial" w:cs="Arial"/>
          <w:b/>
          <w:bCs/>
          <w:color w:val="262626" w:themeColor="text1" w:themeTint="D9"/>
          <w:sz w:val="20"/>
        </w:rPr>
        <w:br w:type="page"/>
      </w:r>
    </w:p>
    <w:p w14:paraId="7390D0FD" w14:textId="06FBE50E" w:rsidR="00786E03" w:rsidRPr="008369C5" w:rsidRDefault="00EC1A6D" w:rsidP="00C4125F">
      <w:pPr>
        <w:pStyle w:val="NoSpacing"/>
        <w:rPr>
          <w:rFonts w:ascii="Arial" w:hAnsi="Arial" w:cs="Arial"/>
          <w:b/>
          <w:bCs/>
          <w:color w:val="262626" w:themeColor="text1" w:themeTint="D9"/>
          <w:sz w:val="20"/>
        </w:rPr>
      </w:pPr>
      <w:r w:rsidRPr="009678D4">
        <w:rPr>
          <w:rFonts w:ascii="Arial" w:hAnsi="Arial" w:cs="Arial"/>
          <w:b/>
          <w:bCs/>
          <w:color w:val="262626" w:themeColor="text1" w:themeTint="D9"/>
          <w:sz w:val="20"/>
        </w:rPr>
        <w:lastRenderedPageBreak/>
        <w:t xml:space="preserve">1.5 </w:t>
      </w:r>
      <w:r w:rsidR="00DB4DFF" w:rsidRPr="009678D4">
        <w:rPr>
          <w:rFonts w:ascii="Arial" w:hAnsi="Arial" w:cs="Arial"/>
          <w:b/>
          <w:bCs/>
          <w:color w:val="262626" w:themeColor="text1" w:themeTint="D9"/>
          <w:sz w:val="20"/>
        </w:rPr>
        <w:t>Hardware Layout</w:t>
      </w:r>
    </w:p>
    <w:p w14:paraId="6A6BE7B5" w14:textId="3FA1DF0E" w:rsidR="006B0446" w:rsidRPr="006B0446" w:rsidRDefault="001E060D" w:rsidP="006B0446">
      <w:pPr>
        <w:pStyle w:val="NoSpacing"/>
        <w:rPr>
          <w:rFonts w:ascii="Arial" w:hAnsi="Arial" w:cs="Arial"/>
          <w:b/>
          <w:color w:val="262626" w:themeColor="text1" w:themeTint="D9"/>
          <w:sz w:val="20"/>
        </w:rPr>
      </w:pPr>
      <w:r>
        <w:rPr>
          <w:rFonts w:ascii="Arial" w:hAnsi="Arial" w:cs="Arial"/>
          <w:b/>
          <w:color w:val="262626" w:themeColor="text1" w:themeTint="D9"/>
          <w:sz w:val="20"/>
        </w:rPr>
        <w:t xml:space="preserve">Contact: </w:t>
      </w:r>
      <w:r w:rsidR="006B0446" w:rsidRPr="006B0446">
        <w:rPr>
          <w:rFonts w:ascii="Arial" w:hAnsi="Arial" w:cs="Arial"/>
          <w:b/>
          <w:color w:val="262626" w:themeColor="text1" w:themeTint="D9"/>
          <w:sz w:val="20"/>
        </w:rPr>
        <w:t>Jim Lynch</w:t>
      </w:r>
    </w:p>
    <w:p w14:paraId="602B0C51" w14:textId="231B5AA1" w:rsidR="00786E03" w:rsidRPr="009678D4" w:rsidRDefault="00786E03" w:rsidP="00786E03">
      <w:pPr>
        <w:pStyle w:val="NoSpacing"/>
        <w:rPr>
          <w:rFonts w:ascii="Arial" w:hAnsi="Arial" w:cs="Arial"/>
          <w:color w:val="262626" w:themeColor="text1" w:themeTint="D9"/>
          <w:sz w:val="20"/>
        </w:rPr>
      </w:pPr>
      <w:r w:rsidRPr="009678D4">
        <w:rPr>
          <w:rFonts w:ascii="Arial" w:hAnsi="Arial" w:cs="Arial"/>
          <w:color w:val="262626" w:themeColor="text1" w:themeTint="D9"/>
          <w:sz w:val="20"/>
        </w:rPr>
        <w:t>The OraaS solution will start with a single OraaS “pod” which can then be</w:t>
      </w:r>
      <w:r w:rsidR="00FE0A48">
        <w:rPr>
          <w:rFonts w:ascii="Arial" w:hAnsi="Arial" w:cs="Arial"/>
          <w:color w:val="262626" w:themeColor="text1" w:themeTint="D9"/>
          <w:sz w:val="20"/>
        </w:rPr>
        <w:t xml:space="preserve"> expanded as demand increases. </w:t>
      </w:r>
      <w:r w:rsidRPr="009678D4">
        <w:rPr>
          <w:rFonts w:ascii="Arial" w:hAnsi="Arial" w:cs="Arial"/>
          <w:color w:val="262626" w:themeColor="text1" w:themeTint="D9"/>
          <w:sz w:val="20"/>
        </w:rPr>
        <w:t>The pod will consist of a single rack with 5 Rack mount X86 servers with Intel Haswell CPUs, Arista ToR switches, and Cisco MDS switches.</w:t>
      </w:r>
      <w:r w:rsidR="00833BA8">
        <w:rPr>
          <w:rFonts w:ascii="Arial" w:hAnsi="Arial" w:cs="Arial"/>
          <w:color w:val="262626" w:themeColor="text1" w:themeTint="D9"/>
          <w:sz w:val="20"/>
        </w:rPr>
        <w:t xml:space="preserve"> </w:t>
      </w:r>
    </w:p>
    <w:p w14:paraId="49F86248" w14:textId="77777777" w:rsidR="00560C52" w:rsidRPr="009678D4" w:rsidRDefault="00560C52" w:rsidP="00786E03">
      <w:pPr>
        <w:pStyle w:val="NoSpacing"/>
        <w:rPr>
          <w:rFonts w:ascii="Arial" w:hAnsi="Arial" w:cs="Arial"/>
          <w:color w:val="262626" w:themeColor="text1" w:themeTint="D9"/>
          <w:sz w:val="20"/>
        </w:rPr>
      </w:pPr>
    </w:p>
    <w:p w14:paraId="6E846C12" w14:textId="574D394D" w:rsidR="00786E03" w:rsidRPr="009678D4" w:rsidRDefault="00786E03" w:rsidP="00786E03">
      <w:pPr>
        <w:pStyle w:val="NoSpacing"/>
        <w:rPr>
          <w:rFonts w:ascii="Arial" w:hAnsi="Arial" w:cs="Arial"/>
          <w:color w:val="262626" w:themeColor="text1" w:themeTint="D9"/>
          <w:sz w:val="20"/>
        </w:rPr>
      </w:pPr>
      <w:r w:rsidRPr="009678D4">
        <w:rPr>
          <w:rFonts w:ascii="Arial" w:hAnsi="Arial" w:cs="Arial"/>
          <w:color w:val="262626" w:themeColor="text1" w:themeTint="D9"/>
          <w:sz w:val="20"/>
        </w:rPr>
        <w:t>An OraaS pod can consist of a single OraaS Cluster, which can be expanded to in</w:t>
      </w:r>
      <w:r w:rsidR="004F2572">
        <w:rPr>
          <w:rFonts w:ascii="Arial" w:hAnsi="Arial" w:cs="Arial"/>
          <w:color w:val="262626" w:themeColor="text1" w:themeTint="D9"/>
          <w:sz w:val="20"/>
        </w:rPr>
        <w:t>clude multiple OraaS clusters. </w:t>
      </w:r>
      <w:r w:rsidRPr="009678D4">
        <w:rPr>
          <w:rFonts w:ascii="Arial" w:hAnsi="Arial" w:cs="Arial"/>
          <w:color w:val="262626" w:themeColor="text1" w:themeTint="D9"/>
          <w:sz w:val="20"/>
        </w:rPr>
        <w:t>Every OraaS pod must begin with at least one OraaS Cluster, from there OraaS capacity is expanded by adding OraaS clusters, for a maximum of 3 clusters</w:t>
      </w:r>
      <w:r w:rsidR="00A82B17">
        <w:rPr>
          <w:rFonts w:ascii="Arial" w:hAnsi="Arial" w:cs="Arial"/>
          <w:color w:val="262626" w:themeColor="text1" w:themeTint="D9"/>
          <w:sz w:val="20"/>
        </w:rPr>
        <w:t xml:space="preserve"> (15 Servers) in a single rack.</w:t>
      </w:r>
      <w:r w:rsidRPr="009678D4">
        <w:rPr>
          <w:rFonts w:ascii="Arial" w:hAnsi="Arial" w:cs="Arial"/>
          <w:color w:val="262626" w:themeColor="text1" w:themeTint="D9"/>
          <w:sz w:val="20"/>
        </w:rPr>
        <w:t> Once a rack fills up, another OraaS cl</w:t>
      </w:r>
      <w:r w:rsidR="005040B4">
        <w:rPr>
          <w:rFonts w:ascii="Arial" w:hAnsi="Arial" w:cs="Arial"/>
          <w:color w:val="262626" w:themeColor="text1" w:themeTint="D9"/>
          <w:sz w:val="20"/>
        </w:rPr>
        <w:t>uster needs to be provisioned. </w:t>
      </w:r>
      <w:r w:rsidRPr="009678D4">
        <w:rPr>
          <w:rFonts w:ascii="Arial" w:hAnsi="Arial" w:cs="Arial"/>
          <w:color w:val="262626" w:themeColor="text1" w:themeTint="D9"/>
          <w:sz w:val="20"/>
        </w:rPr>
        <w:t>An OraaS cluster will be the smallest incremental unit that can be provisioned in an OraaS pod.</w:t>
      </w:r>
    </w:p>
    <w:p w14:paraId="29C525C5" w14:textId="77777777" w:rsidR="00560C52" w:rsidRPr="009678D4" w:rsidRDefault="00560C52" w:rsidP="00786E03">
      <w:pPr>
        <w:pStyle w:val="NoSpacing"/>
        <w:rPr>
          <w:rFonts w:ascii="Arial" w:hAnsi="Arial" w:cs="Arial"/>
          <w:color w:val="262626" w:themeColor="text1" w:themeTint="D9"/>
          <w:sz w:val="20"/>
        </w:rPr>
      </w:pPr>
    </w:p>
    <w:p w14:paraId="39ACF220" w14:textId="0A7D6561" w:rsidR="008B5E75" w:rsidRDefault="004D4DCE" w:rsidP="00E43155">
      <w:pPr>
        <w:pStyle w:val="NoSpacing"/>
        <w:rPr>
          <w:rFonts w:ascii="Arial" w:hAnsi="Arial" w:cs="Arial"/>
          <w:color w:val="262626" w:themeColor="text1" w:themeTint="D9"/>
          <w:sz w:val="20"/>
        </w:rPr>
      </w:pPr>
      <w:r w:rsidRPr="004D4DCE">
        <w:rPr>
          <w:rFonts w:ascii="Arial" w:hAnsi="Arial" w:cs="Arial"/>
          <w:b/>
          <w:color w:val="262626" w:themeColor="text1" w:themeTint="D9"/>
          <w:sz w:val="20"/>
        </w:rPr>
        <w:t>Note:</w:t>
      </w:r>
      <w:r w:rsidR="00786E03" w:rsidRPr="009678D4">
        <w:rPr>
          <w:rFonts w:ascii="Arial" w:hAnsi="Arial" w:cs="Arial"/>
          <w:color w:val="262626" w:themeColor="text1" w:themeTint="D9"/>
          <w:sz w:val="20"/>
        </w:rPr>
        <w:t xml:space="preserve"> The rack designs are optimized for our newer North Ameri</w:t>
      </w:r>
      <w:r w:rsidR="005D2A24">
        <w:rPr>
          <w:rFonts w:ascii="Arial" w:hAnsi="Arial" w:cs="Arial"/>
          <w:color w:val="262626" w:themeColor="text1" w:themeTint="D9"/>
          <w:sz w:val="20"/>
        </w:rPr>
        <w:t xml:space="preserve">ca and European Data </w:t>
      </w:r>
      <w:r w:rsidR="00975F62">
        <w:rPr>
          <w:rFonts w:ascii="Arial" w:hAnsi="Arial" w:cs="Arial"/>
          <w:color w:val="262626" w:themeColor="text1" w:themeTint="D9"/>
          <w:sz w:val="20"/>
        </w:rPr>
        <w:t>Centers.</w:t>
      </w:r>
      <w:r w:rsidR="00975F62" w:rsidRPr="009678D4">
        <w:rPr>
          <w:rFonts w:ascii="Arial" w:hAnsi="Arial" w:cs="Arial"/>
          <w:color w:val="262626" w:themeColor="text1" w:themeTint="D9"/>
          <w:sz w:val="20"/>
        </w:rPr>
        <w:t xml:space="preserve"> Other</w:t>
      </w:r>
      <w:r w:rsidR="00786E03" w:rsidRPr="009678D4">
        <w:rPr>
          <w:rFonts w:ascii="Arial" w:hAnsi="Arial" w:cs="Arial"/>
          <w:color w:val="262626" w:themeColor="text1" w:themeTint="D9"/>
          <w:sz w:val="20"/>
        </w:rPr>
        <w:t xml:space="preserve"> regional </w:t>
      </w:r>
      <w:r w:rsidR="0067056D">
        <w:rPr>
          <w:rFonts w:ascii="Arial" w:hAnsi="Arial" w:cs="Arial"/>
          <w:color w:val="262626" w:themeColor="text1" w:themeTint="D9"/>
          <w:sz w:val="20"/>
        </w:rPr>
        <w:t>Data Centers</w:t>
      </w:r>
      <w:r w:rsidR="0067056D" w:rsidRPr="009678D4">
        <w:rPr>
          <w:rFonts w:ascii="Arial" w:hAnsi="Arial" w:cs="Arial"/>
          <w:color w:val="262626" w:themeColor="text1" w:themeTint="D9"/>
          <w:sz w:val="20"/>
        </w:rPr>
        <w:t xml:space="preserve"> </w:t>
      </w:r>
      <w:r w:rsidR="00786E03" w:rsidRPr="009678D4">
        <w:rPr>
          <w:rFonts w:ascii="Arial" w:hAnsi="Arial" w:cs="Arial"/>
          <w:color w:val="262626" w:themeColor="text1" w:themeTint="D9"/>
          <w:sz w:val="20"/>
        </w:rPr>
        <w:t xml:space="preserve">may use this design, but might not be able to implement a fully populated </w:t>
      </w:r>
      <w:r w:rsidR="00FE0A48">
        <w:rPr>
          <w:rFonts w:ascii="Arial" w:hAnsi="Arial" w:cs="Arial"/>
          <w:color w:val="262626" w:themeColor="text1" w:themeTint="D9"/>
          <w:sz w:val="20"/>
        </w:rPr>
        <w:t>rack (3 OraaS Clusters 10.6 KW)</w:t>
      </w:r>
      <w:r w:rsidR="00786E03" w:rsidRPr="009678D4">
        <w:rPr>
          <w:rFonts w:ascii="Arial" w:hAnsi="Arial" w:cs="Arial"/>
          <w:color w:val="262626" w:themeColor="text1" w:themeTint="D9"/>
          <w:sz w:val="20"/>
        </w:rPr>
        <w:t xml:space="preserve"> and might be limited to a maximum of 2 OraaS Clusters per rack.</w:t>
      </w:r>
    </w:p>
    <w:p w14:paraId="562953B7" w14:textId="77777777" w:rsidR="00E43155" w:rsidRPr="00DB4DFF" w:rsidRDefault="00E43155" w:rsidP="00E43155">
      <w:pPr>
        <w:pStyle w:val="NoSpacing"/>
        <w:rPr>
          <w:rFonts w:ascii="Arial" w:hAnsi="Arial" w:cs="Arial"/>
          <w:color w:val="262626" w:themeColor="text1" w:themeTint="D9"/>
          <w:sz w:val="20"/>
        </w:rPr>
      </w:pPr>
    </w:p>
    <w:tbl>
      <w:tblPr>
        <w:tblW w:w="5220" w:type="dxa"/>
        <w:jc w:val="center"/>
        <w:tblLook w:val="04A0" w:firstRow="1" w:lastRow="0" w:firstColumn="1" w:lastColumn="0" w:noHBand="0" w:noVBand="1"/>
      </w:tblPr>
      <w:tblGrid>
        <w:gridCol w:w="720"/>
        <w:gridCol w:w="4500"/>
      </w:tblGrid>
      <w:tr w:rsidR="00DB4DFF" w:rsidRPr="007827A4" w14:paraId="7B3F5E43" w14:textId="77777777" w:rsidTr="00280C40">
        <w:trPr>
          <w:trHeight w:val="300"/>
          <w:jc w:val="center"/>
        </w:trPr>
        <w:tc>
          <w:tcPr>
            <w:tcW w:w="720" w:type="dxa"/>
            <w:tcBorders>
              <w:top w:val="nil"/>
              <w:left w:val="nil"/>
              <w:bottom w:val="nil"/>
              <w:right w:val="nil"/>
            </w:tcBorders>
            <w:shd w:val="clear" w:color="auto" w:fill="auto"/>
            <w:vAlign w:val="bottom"/>
            <w:hideMark/>
          </w:tcPr>
          <w:p w14:paraId="40664AEE" w14:textId="77777777" w:rsidR="007827A4" w:rsidRPr="007827A4" w:rsidRDefault="007827A4" w:rsidP="007827A4">
            <w:pPr>
              <w:spacing w:after="0" w:line="240" w:lineRule="auto"/>
              <w:rPr>
                <w:rFonts w:ascii="Arial" w:eastAsia="Times New Roman" w:hAnsi="Arial" w:cs="Arial"/>
                <w:color w:val="262626" w:themeColor="text1" w:themeTint="D9"/>
              </w:rPr>
            </w:pPr>
          </w:p>
        </w:tc>
        <w:tc>
          <w:tcPr>
            <w:tcW w:w="4500" w:type="dxa"/>
            <w:vMerge w:val="restart"/>
            <w:tcBorders>
              <w:top w:val="nil"/>
              <w:left w:val="nil"/>
              <w:bottom w:val="nil"/>
              <w:right w:val="nil"/>
            </w:tcBorders>
            <w:shd w:val="clear" w:color="auto" w:fill="auto"/>
            <w:vAlign w:val="center"/>
            <w:hideMark/>
          </w:tcPr>
          <w:p w14:paraId="2F556CE5" w14:textId="77777777" w:rsidR="007827A4" w:rsidRPr="007827A4" w:rsidRDefault="007827A4" w:rsidP="007827A4">
            <w:pPr>
              <w:spacing w:after="0" w:line="240" w:lineRule="auto"/>
              <w:jc w:val="center"/>
              <w:rPr>
                <w:rFonts w:ascii="Arial" w:eastAsia="Times New Roman" w:hAnsi="Arial" w:cs="Arial"/>
                <w:color w:val="262626" w:themeColor="text1" w:themeTint="D9"/>
              </w:rPr>
            </w:pPr>
            <w:r w:rsidRPr="007827A4">
              <w:rPr>
                <w:rFonts w:ascii="Arial" w:eastAsia="Times New Roman" w:hAnsi="Arial" w:cs="Arial"/>
                <w:color w:val="262626" w:themeColor="text1" w:themeTint="D9"/>
              </w:rPr>
              <w:t>Each server has 6 NICs, 2 dual port HBA, 2 connections per FC SW</w:t>
            </w:r>
          </w:p>
        </w:tc>
      </w:tr>
      <w:tr w:rsidR="00DB4DFF" w:rsidRPr="007827A4" w14:paraId="10A2B6E8" w14:textId="77777777" w:rsidTr="00280C40">
        <w:trPr>
          <w:trHeight w:val="285"/>
          <w:jc w:val="center"/>
        </w:trPr>
        <w:tc>
          <w:tcPr>
            <w:tcW w:w="720" w:type="dxa"/>
            <w:tcBorders>
              <w:top w:val="nil"/>
              <w:left w:val="nil"/>
              <w:bottom w:val="nil"/>
              <w:right w:val="nil"/>
            </w:tcBorders>
            <w:shd w:val="clear" w:color="auto" w:fill="auto"/>
            <w:vAlign w:val="bottom"/>
            <w:hideMark/>
          </w:tcPr>
          <w:p w14:paraId="49101EB6" w14:textId="77777777" w:rsidR="007827A4" w:rsidRPr="007827A4" w:rsidRDefault="007827A4" w:rsidP="007827A4">
            <w:pPr>
              <w:spacing w:after="0" w:line="240" w:lineRule="auto"/>
              <w:rPr>
                <w:rFonts w:ascii="Arial" w:eastAsia="Times New Roman" w:hAnsi="Arial" w:cs="Arial"/>
                <w:color w:val="262626" w:themeColor="text1" w:themeTint="D9"/>
              </w:rPr>
            </w:pPr>
          </w:p>
        </w:tc>
        <w:tc>
          <w:tcPr>
            <w:tcW w:w="4500" w:type="dxa"/>
            <w:vMerge/>
            <w:tcBorders>
              <w:top w:val="nil"/>
              <w:left w:val="nil"/>
              <w:bottom w:val="nil"/>
              <w:right w:val="nil"/>
            </w:tcBorders>
            <w:vAlign w:val="center"/>
            <w:hideMark/>
          </w:tcPr>
          <w:p w14:paraId="0A76F507" w14:textId="77777777" w:rsidR="007827A4" w:rsidRPr="007827A4" w:rsidRDefault="007827A4" w:rsidP="007827A4">
            <w:pPr>
              <w:spacing w:after="0" w:line="240" w:lineRule="auto"/>
              <w:rPr>
                <w:rFonts w:ascii="Arial" w:eastAsia="Times New Roman" w:hAnsi="Arial" w:cs="Arial"/>
                <w:color w:val="262626" w:themeColor="text1" w:themeTint="D9"/>
              </w:rPr>
            </w:pPr>
          </w:p>
        </w:tc>
      </w:tr>
      <w:tr w:rsidR="00DB4DFF" w:rsidRPr="007827A4" w14:paraId="66079D53" w14:textId="77777777" w:rsidTr="00280C40">
        <w:trPr>
          <w:trHeight w:val="315"/>
          <w:jc w:val="center"/>
        </w:trPr>
        <w:tc>
          <w:tcPr>
            <w:tcW w:w="720" w:type="dxa"/>
            <w:tcBorders>
              <w:top w:val="nil"/>
              <w:left w:val="nil"/>
              <w:bottom w:val="single" w:sz="4" w:space="0" w:color="808080" w:themeColor="background1" w:themeShade="80"/>
              <w:right w:val="nil"/>
            </w:tcBorders>
            <w:shd w:val="clear" w:color="auto" w:fill="auto"/>
            <w:vAlign w:val="bottom"/>
            <w:hideMark/>
          </w:tcPr>
          <w:p w14:paraId="4D4F9FF2" w14:textId="77777777" w:rsidR="007827A4" w:rsidRPr="007827A4" w:rsidRDefault="007827A4" w:rsidP="007827A4">
            <w:pPr>
              <w:spacing w:after="0" w:line="240" w:lineRule="auto"/>
              <w:rPr>
                <w:rFonts w:ascii="Arial" w:eastAsia="Times New Roman" w:hAnsi="Arial" w:cs="Arial"/>
                <w:color w:val="262626" w:themeColor="text1" w:themeTint="D9"/>
              </w:rPr>
            </w:pPr>
          </w:p>
        </w:tc>
        <w:tc>
          <w:tcPr>
            <w:tcW w:w="4500" w:type="dxa"/>
            <w:tcBorders>
              <w:top w:val="nil"/>
              <w:left w:val="nil"/>
              <w:bottom w:val="single" w:sz="4" w:space="0" w:color="808080" w:themeColor="background1" w:themeShade="80"/>
              <w:right w:val="nil"/>
            </w:tcBorders>
            <w:shd w:val="clear" w:color="auto" w:fill="auto"/>
            <w:noWrap/>
            <w:vAlign w:val="bottom"/>
            <w:hideMark/>
          </w:tcPr>
          <w:p w14:paraId="02B7F390" w14:textId="37232E74" w:rsidR="007827A4" w:rsidRPr="007827A4" w:rsidRDefault="00786E03" w:rsidP="00DD13D4">
            <w:pPr>
              <w:spacing w:after="0" w:line="240" w:lineRule="auto"/>
              <w:jc w:val="center"/>
              <w:rPr>
                <w:rFonts w:ascii="Arial" w:eastAsia="Times New Roman" w:hAnsi="Arial" w:cs="Arial"/>
                <w:b/>
                <w:bCs/>
                <w:color w:val="262626" w:themeColor="text1" w:themeTint="D9"/>
              </w:rPr>
            </w:pPr>
            <w:r>
              <w:rPr>
                <w:rFonts w:ascii="Arial" w:eastAsia="Times New Roman" w:hAnsi="Arial" w:cs="Arial"/>
                <w:b/>
                <w:bCs/>
                <w:color w:val="262626" w:themeColor="text1" w:themeTint="D9"/>
              </w:rPr>
              <w:t>OraaS</w:t>
            </w:r>
            <w:r w:rsidR="007827A4" w:rsidRPr="007827A4">
              <w:rPr>
                <w:rFonts w:ascii="Arial" w:eastAsia="Times New Roman" w:hAnsi="Arial" w:cs="Arial"/>
                <w:b/>
                <w:bCs/>
                <w:color w:val="262626" w:themeColor="text1" w:themeTint="D9"/>
              </w:rPr>
              <w:t xml:space="preserve"> </w:t>
            </w:r>
            <w:r w:rsidR="00DD13D4">
              <w:rPr>
                <w:rFonts w:ascii="Arial" w:eastAsia="Times New Roman" w:hAnsi="Arial" w:cs="Arial"/>
                <w:b/>
                <w:bCs/>
                <w:color w:val="262626" w:themeColor="text1" w:themeTint="D9"/>
              </w:rPr>
              <w:t>pod</w:t>
            </w:r>
            <w:r w:rsidR="007827A4" w:rsidRPr="007827A4">
              <w:rPr>
                <w:rFonts w:ascii="Arial" w:eastAsia="Times New Roman" w:hAnsi="Arial" w:cs="Arial"/>
                <w:b/>
                <w:bCs/>
                <w:color w:val="262626" w:themeColor="text1" w:themeTint="D9"/>
              </w:rPr>
              <w:t xml:space="preserve"> </w:t>
            </w:r>
            <w:r>
              <w:rPr>
                <w:rFonts w:ascii="Arial" w:eastAsia="Times New Roman" w:hAnsi="Arial" w:cs="Arial"/>
                <w:b/>
                <w:bCs/>
                <w:color w:val="262626" w:themeColor="text1" w:themeTint="D9"/>
              </w:rPr>
              <w:t>Cluster</w:t>
            </w:r>
            <w:r w:rsidR="007827A4" w:rsidRPr="007827A4">
              <w:rPr>
                <w:rFonts w:ascii="Arial" w:eastAsia="Times New Roman" w:hAnsi="Arial" w:cs="Arial"/>
                <w:b/>
                <w:bCs/>
                <w:color w:val="262626" w:themeColor="text1" w:themeTint="D9"/>
              </w:rPr>
              <w:t xml:space="preserve"> design</w:t>
            </w:r>
          </w:p>
        </w:tc>
      </w:tr>
      <w:tr w:rsidR="007827A4" w:rsidRPr="007827A4" w14:paraId="67A6152D" w14:textId="77777777" w:rsidTr="00280C40">
        <w:trPr>
          <w:trHeight w:val="240"/>
          <w:jc w:val="center"/>
        </w:trPr>
        <w:tc>
          <w:tcPr>
            <w:tcW w:w="72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textDirection w:val="tbRl"/>
            <w:vAlign w:val="center"/>
            <w:hideMark/>
          </w:tcPr>
          <w:p w14:paraId="4D2B53F8" w14:textId="77777777" w:rsidR="007827A4" w:rsidRPr="007827A4" w:rsidRDefault="007827A4" w:rsidP="007827A4">
            <w:pPr>
              <w:spacing w:after="0" w:line="240" w:lineRule="auto"/>
              <w:jc w:val="center"/>
              <w:rPr>
                <w:rFonts w:ascii="Arial" w:eastAsia="Times New Roman" w:hAnsi="Arial" w:cs="Arial"/>
                <w:b/>
                <w:bCs/>
                <w:color w:val="000000"/>
                <w:sz w:val="20"/>
                <w:szCs w:val="20"/>
              </w:rPr>
            </w:pPr>
            <w:r w:rsidRPr="007827A4">
              <w:rPr>
                <w:rFonts w:ascii="Arial" w:eastAsia="Times New Roman" w:hAnsi="Arial" w:cs="Arial"/>
                <w:b/>
                <w:bCs/>
                <w:color w:val="000000"/>
                <w:sz w:val="20"/>
                <w:szCs w:val="20"/>
              </w:rPr>
              <w:t>9U for Arista/FC Switches</w:t>
            </w: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center"/>
            <w:hideMark/>
          </w:tcPr>
          <w:p w14:paraId="12412145"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Arista 7280 10GE x 48 for User/App/RAC interconnect</w:t>
            </w:r>
          </w:p>
        </w:tc>
      </w:tr>
      <w:tr w:rsidR="007827A4" w:rsidRPr="007827A4" w14:paraId="2621FE38" w14:textId="77777777" w:rsidTr="00280C40">
        <w:trPr>
          <w:trHeight w:val="24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98759A1"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center"/>
            <w:hideMark/>
          </w:tcPr>
          <w:p w14:paraId="0886601D"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Arista 7280 10GE x 48 for User/App/RAC interconnect</w:t>
            </w:r>
          </w:p>
        </w:tc>
      </w:tr>
      <w:tr w:rsidR="007827A4" w:rsidRPr="007827A4" w14:paraId="612250EE" w14:textId="77777777" w:rsidTr="00280C40">
        <w:trPr>
          <w:trHeight w:val="24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1228157"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bottom"/>
            <w:hideMark/>
          </w:tcPr>
          <w:p w14:paraId="23C895AA"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Blank slot for 10GB Arista cables</w:t>
            </w:r>
          </w:p>
        </w:tc>
      </w:tr>
      <w:tr w:rsidR="007827A4" w:rsidRPr="007827A4" w14:paraId="6A60D84C" w14:textId="77777777" w:rsidTr="00280C40">
        <w:trPr>
          <w:trHeight w:val="24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C87AC50"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center"/>
            <w:hideMark/>
          </w:tcPr>
          <w:p w14:paraId="7BEA663B"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Arista 7280 10GE x 48 for Storage/Actifio</w:t>
            </w:r>
          </w:p>
        </w:tc>
      </w:tr>
      <w:tr w:rsidR="007827A4" w:rsidRPr="007827A4" w14:paraId="2A08B595" w14:textId="77777777" w:rsidTr="00280C40">
        <w:trPr>
          <w:trHeight w:val="24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056C6FC"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center"/>
            <w:hideMark/>
          </w:tcPr>
          <w:p w14:paraId="3C1C7030"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Arista 7280 10GE x 48 for Storage/Actifio</w:t>
            </w:r>
          </w:p>
        </w:tc>
      </w:tr>
      <w:tr w:rsidR="007827A4" w:rsidRPr="007827A4" w14:paraId="2F858C94" w14:textId="77777777" w:rsidTr="00280C40">
        <w:trPr>
          <w:trHeight w:val="24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B2AEE4C"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bottom"/>
            <w:hideMark/>
          </w:tcPr>
          <w:p w14:paraId="290492EE"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Blank slot for 10GB Arista cables</w:t>
            </w:r>
          </w:p>
        </w:tc>
      </w:tr>
      <w:tr w:rsidR="007827A4" w:rsidRPr="007827A4" w14:paraId="3490F671" w14:textId="77777777" w:rsidTr="00280C40">
        <w:trPr>
          <w:trHeight w:val="24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16ED49F"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center"/>
            <w:hideMark/>
          </w:tcPr>
          <w:p w14:paraId="03DF9CD9"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Cisco MDS 9148S Fibre Channel SAN Switch</w:t>
            </w:r>
          </w:p>
        </w:tc>
      </w:tr>
      <w:tr w:rsidR="007827A4" w:rsidRPr="007827A4" w14:paraId="0EA03A37" w14:textId="77777777" w:rsidTr="00280C40">
        <w:trPr>
          <w:trHeight w:val="24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84B1D13"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center"/>
            <w:hideMark/>
          </w:tcPr>
          <w:p w14:paraId="34A73B71"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Cisco MDS 9148S Fibre Channel SAN Switch</w:t>
            </w:r>
          </w:p>
        </w:tc>
      </w:tr>
      <w:tr w:rsidR="007827A4" w:rsidRPr="007827A4" w14:paraId="72222956" w14:textId="77777777" w:rsidTr="00280C40">
        <w:trPr>
          <w:trHeight w:val="24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3E6137E"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ED7D31"/>
            <w:noWrap/>
            <w:vAlign w:val="bottom"/>
            <w:hideMark/>
          </w:tcPr>
          <w:p w14:paraId="1C869581"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(1U) Blank slot for FC SAN cables</w:t>
            </w:r>
          </w:p>
        </w:tc>
      </w:tr>
      <w:tr w:rsidR="007827A4" w:rsidRPr="007827A4" w14:paraId="67D9024C" w14:textId="77777777" w:rsidTr="00280C40">
        <w:trPr>
          <w:trHeight w:val="480"/>
          <w:jc w:val="center"/>
        </w:trPr>
        <w:tc>
          <w:tcPr>
            <w:tcW w:w="72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00B0F0"/>
            <w:textDirection w:val="tbRl"/>
            <w:vAlign w:val="center"/>
            <w:hideMark/>
          </w:tcPr>
          <w:p w14:paraId="2398C048" w14:textId="183E6A11" w:rsidR="007827A4" w:rsidRPr="00E43155" w:rsidRDefault="007827A4" w:rsidP="007827A4">
            <w:pPr>
              <w:spacing w:after="0" w:line="240" w:lineRule="auto"/>
              <w:jc w:val="center"/>
              <w:rPr>
                <w:rFonts w:ascii="Arial" w:eastAsia="Times New Roman" w:hAnsi="Arial" w:cs="Arial"/>
                <w:b/>
                <w:bCs/>
                <w:color w:val="FFFFFF" w:themeColor="background1"/>
                <w:sz w:val="20"/>
                <w:szCs w:val="20"/>
              </w:rPr>
            </w:pPr>
            <w:r w:rsidRPr="00E43155">
              <w:rPr>
                <w:rFonts w:ascii="Arial" w:eastAsia="Times New Roman" w:hAnsi="Arial" w:cs="Arial"/>
                <w:b/>
                <w:bCs/>
                <w:color w:val="FFFFFF" w:themeColor="background1"/>
                <w:sz w:val="20"/>
                <w:szCs w:val="20"/>
              </w:rPr>
              <w:t xml:space="preserve">10U for </w:t>
            </w:r>
            <w:r w:rsidR="00786E03" w:rsidRPr="00E43155">
              <w:rPr>
                <w:rFonts w:ascii="Arial" w:eastAsia="Times New Roman" w:hAnsi="Arial" w:cs="Arial"/>
                <w:b/>
                <w:bCs/>
                <w:color w:val="FFFFFF" w:themeColor="background1"/>
                <w:sz w:val="20"/>
                <w:szCs w:val="20"/>
              </w:rPr>
              <w:t>OraaS</w:t>
            </w:r>
            <w:r w:rsidRPr="00E43155">
              <w:rPr>
                <w:rFonts w:ascii="Arial" w:eastAsia="Times New Roman" w:hAnsi="Arial" w:cs="Arial"/>
                <w:b/>
                <w:bCs/>
                <w:color w:val="FFFFFF" w:themeColor="background1"/>
                <w:sz w:val="20"/>
                <w:szCs w:val="20"/>
              </w:rPr>
              <w:t xml:space="preserve"> Cluster 1</w:t>
            </w: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36153D2F"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60F2C1BD"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B3A0FBB" w14:textId="77777777" w:rsidR="007827A4" w:rsidRPr="00E43155" w:rsidRDefault="007827A4" w:rsidP="007827A4">
            <w:pPr>
              <w:spacing w:after="0" w:line="240" w:lineRule="auto"/>
              <w:rPr>
                <w:rFonts w:ascii="Arial" w:eastAsia="Times New Roman" w:hAnsi="Arial" w:cs="Arial"/>
                <w:b/>
                <w:bCs/>
                <w:color w:val="FFFFFF" w:themeColor="background1"/>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4D7A1E8C"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58552C28"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BFF6A8B" w14:textId="77777777" w:rsidR="007827A4" w:rsidRPr="00E43155" w:rsidRDefault="007827A4" w:rsidP="007827A4">
            <w:pPr>
              <w:spacing w:after="0" w:line="240" w:lineRule="auto"/>
              <w:rPr>
                <w:rFonts w:ascii="Arial" w:eastAsia="Times New Roman" w:hAnsi="Arial" w:cs="Arial"/>
                <w:b/>
                <w:bCs/>
                <w:color w:val="FFFFFF" w:themeColor="background1"/>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70A72C23"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2FD6423F"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68BD485" w14:textId="77777777" w:rsidR="007827A4" w:rsidRPr="00E43155" w:rsidRDefault="007827A4" w:rsidP="007827A4">
            <w:pPr>
              <w:spacing w:after="0" w:line="240" w:lineRule="auto"/>
              <w:rPr>
                <w:rFonts w:ascii="Arial" w:eastAsia="Times New Roman" w:hAnsi="Arial" w:cs="Arial"/>
                <w:b/>
                <w:bCs/>
                <w:color w:val="FFFFFF" w:themeColor="background1"/>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4D64D1ED"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3523DAC5"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9B839DC" w14:textId="77777777" w:rsidR="007827A4" w:rsidRPr="00E43155" w:rsidRDefault="007827A4" w:rsidP="007827A4">
            <w:pPr>
              <w:spacing w:after="0" w:line="240" w:lineRule="auto"/>
              <w:rPr>
                <w:rFonts w:ascii="Arial" w:eastAsia="Times New Roman" w:hAnsi="Arial" w:cs="Arial"/>
                <w:b/>
                <w:bCs/>
                <w:color w:val="FFFFFF" w:themeColor="background1"/>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3B9097FF"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5DEC47C4" w14:textId="77777777" w:rsidTr="00280C40">
        <w:trPr>
          <w:trHeight w:val="480"/>
          <w:jc w:val="center"/>
        </w:trPr>
        <w:tc>
          <w:tcPr>
            <w:tcW w:w="72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00B0F0"/>
            <w:textDirection w:val="tbRl"/>
            <w:vAlign w:val="center"/>
            <w:hideMark/>
          </w:tcPr>
          <w:p w14:paraId="3B8C75D5" w14:textId="694F52AE" w:rsidR="007827A4" w:rsidRPr="00E43155" w:rsidRDefault="007827A4" w:rsidP="007827A4">
            <w:pPr>
              <w:spacing w:after="0" w:line="240" w:lineRule="auto"/>
              <w:jc w:val="center"/>
              <w:rPr>
                <w:rFonts w:ascii="Arial" w:eastAsia="Times New Roman" w:hAnsi="Arial" w:cs="Arial"/>
                <w:b/>
                <w:bCs/>
                <w:color w:val="FFFFFF" w:themeColor="background1"/>
                <w:sz w:val="20"/>
                <w:szCs w:val="20"/>
              </w:rPr>
            </w:pPr>
            <w:r w:rsidRPr="00E43155">
              <w:rPr>
                <w:rFonts w:ascii="Arial" w:eastAsia="Times New Roman" w:hAnsi="Arial" w:cs="Arial"/>
                <w:b/>
                <w:bCs/>
                <w:color w:val="FFFFFF" w:themeColor="background1"/>
                <w:sz w:val="20"/>
                <w:szCs w:val="20"/>
              </w:rPr>
              <w:t xml:space="preserve">10U for </w:t>
            </w:r>
            <w:r w:rsidR="00786E03" w:rsidRPr="00E43155">
              <w:rPr>
                <w:rFonts w:ascii="Arial" w:eastAsia="Times New Roman" w:hAnsi="Arial" w:cs="Arial"/>
                <w:b/>
                <w:bCs/>
                <w:color w:val="FFFFFF" w:themeColor="background1"/>
                <w:sz w:val="20"/>
                <w:szCs w:val="20"/>
              </w:rPr>
              <w:t>OraaS</w:t>
            </w:r>
            <w:r w:rsidRPr="00E43155">
              <w:rPr>
                <w:rFonts w:ascii="Arial" w:eastAsia="Times New Roman" w:hAnsi="Arial" w:cs="Arial"/>
                <w:b/>
                <w:bCs/>
                <w:color w:val="FFFFFF" w:themeColor="background1"/>
                <w:sz w:val="20"/>
                <w:szCs w:val="20"/>
              </w:rPr>
              <w:t xml:space="preserve"> Cluster 2</w:t>
            </w: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1691440C"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62F6C4B7"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C8A0803" w14:textId="77777777" w:rsidR="007827A4" w:rsidRPr="00E43155" w:rsidRDefault="007827A4" w:rsidP="007827A4">
            <w:pPr>
              <w:spacing w:after="0" w:line="240" w:lineRule="auto"/>
              <w:rPr>
                <w:rFonts w:ascii="Arial" w:eastAsia="Times New Roman" w:hAnsi="Arial" w:cs="Arial"/>
                <w:b/>
                <w:bCs/>
                <w:color w:val="FFFFFF" w:themeColor="background1"/>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666244D0"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1BBFA13B"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FE58290" w14:textId="77777777" w:rsidR="007827A4" w:rsidRPr="00E43155" w:rsidRDefault="007827A4" w:rsidP="007827A4">
            <w:pPr>
              <w:spacing w:after="0" w:line="240" w:lineRule="auto"/>
              <w:rPr>
                <w:rFonts w:ascii="Arial" w:eastAsia="Times New Roman" w:hAnsi="Arial" w:cs="Arial"/>
                <w:b/>
                <w:bCs/>
                <w:color w:val="FFFFFF" w:themeColor="background1"/>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12CE9F3D"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4C4F2AA0"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1992582" w14:textId="77777777" w:rsidR="007827A4" w:rsidRPr="00E43155" w:rsidRDefault="007827A4" w:rsidP="007827A4">
            <w:pPr>
              <w:spacing w:after="0" w:line="240" w:lineRule="auto"/>
              <w:rPr>
                <w:rFonts w:ascii="Arial" w:eastAsia="Times New Roman" w:hAnsi="Arial" w:cs="Arial"/>
                <w:b/>
                <w:bCs/>
                <w:color w:val="FFFFFF" w:themeColor="background1"/>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0B40B43C"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18FE9FC2"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4232B3F" w14:textId="77777777" w:rsidR="007827A4" w:rsidRPr="00E43155" w:rsidRDefault="007827A4" w:rsidP="007827A4">
            <w:pPr>
              <w:spacing w:after="0" w:line="240" w:lineRule="auto"/>
              <w:rPr>
                <w:rFonts w:ascii="Arial" w:eastAsia="Times New Roman" w:hAnsi="Arial" w:cs="Arial"/>
                <w:b/>
                <w:bCs/>
                <w:color w:val="FFFFFF" w:themeColor="background1"/>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243ED1AD"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3C4CE82D" w14:textId="77777777" w:rsidTr="00280C40">
        <w:trPr>
          <w:trHeight w:val="480"/>
          <w:jc w:val="center"/>
        </w:trPr>
        <w:tc>
          <w:tcPr>
            <w:tcW w:w="72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00B0F0"/>
            <w:textDirection w:val="tbRl"/>
            <w:vAlign w:val="center"/>
            <w:hideMark/>
          </w:tcPr>
          <w:p w14:paraId="7B439B02" w14:textId="2D577234" w:rsidR="007827A4" w:rsidRPr="00E43155" w:rsidRDefault="007827A4" w:rsidP="007827A4">
            <w:pPr>
              <w:spacing w:after="0" w:line="240" w:lineRule="auto"/>
              <w:jc w:val="center"/>
              <w:rPr>
                <w:rFonts w:ascii="Arial" w:eastAsia="Times New Roman" w:hAnsi="Arial" w:cs="Arial"/>
                <w:b/>
                <w:bCs/>
                <w:color w:val="FFFFFF" w:themeColor="background1"/>
                <w:sz w:val="20"/>
                <w:szCs w:val="20"/>
              </w:rPr>
            </w:pPr>
            <w:r w:rsidRPr="00E43155">
              <w:rPr>
                <w:rFonts w:ascii="Arial" w:eastAsia="Times New Roman" w:hAnsi="Arial" w:cs="Arial"/>
                <w:b/>
                <w:bCs/>
                <w:color w:val="FFFFFF" w:themeColor="background1"/>
                <w:sz w:val="20"/>
                <w:szCs w:val="20"/>
              </w:rPr>
              <w:t xml:space="preserve">10U for </w:t>
            </w:r>
            <w:r w:rsidR="00786E03" w:rsidRPr="00E43155">
              <w:rPr>
                <w:rFonts w:ascii="Arial" w:eastAsia="Times New Roman" w:hAnsi="Arial" w:cs="Arial"/>
                <w:b/>
                <w:bCs/>
                <w:color w:val="FFFFFF" w:themeColor="background1"/>
                <w:sz w:val="20"/>
                <w:szCs w:val="20"/>
              </w:rPr>
              <w:t>OraaS</w:t>
            </w:r>
            <w:r w:rsidRPr="00E43155">
              <w:rPr>
                <w:rFonts w:ascii="Arial" w:eastAsia="Times New Roman" w:hAnsi="Arial" w:cs="Arial"/>
                <w:b/>
                <w:bCs/>
                <w:color w:val="FFFFFF" w:themeColor="background1"/>
                <w:sz w:val="20"/>
                <w:szCs w:val="20"/>
              </w:rPr>
              <w:t xml:space="preserve"> Cluster 3</w:t>
            </w: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hideMark/>
          </w:tcPr>
          <w:p w14:paraId="6B9E8B25"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3724A571"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D73E92D"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12C55398"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4AD51E37"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3EBB4DF"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54869A2A"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354EFA5A"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CF4FF77"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0DF9701E"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r w:rsidR="007827A4" w:rsidRPr="007827A4" w14:paraId="3616E85C" w14:textId="77777777" w:rsidTr="00280C40">
        <w:trPr>
          <w:trHeight w:val="480"/>
          <w:jc w:val="center"/>
        </w:trPr>
        <w:tc>
          <w:tcPr>
            <w:tcW w:w="7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1E7252A" w14:textId="77777777" w:rsidR="007827A4" w:rsidRPr="007827A4" w:rsidRDefault="007827A4" w:rsidP="007827A4">
            <w:pPr>
              <w:spacing w:after="0" w:line="240" w:lineRule="auto"/>
              <w:rPr>
                <w:rFonts w:ascii="Arial" w:eastAsia="Times New Roman" w:hAnsi="Arial" w:cs="Arial"/>
                <w:b/>
                <w:bCs/>
                <w:color w:val="000000"/>
                <w:sz w:val="20"/>
                <w:szCs w:val="20"/>
              </w:rPr>
            </w:pPr>
          </w:p>
        </w:tc>
        <w:tc>
          <w:tcPr>
            <w:tcW w:w="45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BDD7EE"/>
            <w:vAlign w:val="center"/>
            <w:hideMark/>
          </w:tcPr>
          <w:p w14:paraId="0B898744" w14:textId="77777777" w:rsidR="007827A4" w:rsidRPr="007827A4" w:rsidRDefault="007827A4" w:rsidP="007827A4">
            <w:pPr>
              <w:spacing w:after="0" w:line="240" w:lineRule="auto"/>
              <w:jc w:val="center"/>
              <w:rPr>
                <w:rFonts w:ascii="Arial" w:eastAsia="Times New Roman" w:hAnsi="Arial" w:cs="Arial"/>
                <w:color w:val="000000"/>
                <w:sz w:val="16"/>
                <w:szCs w:val="16"/>
              </w:rPr>
            </w:pPr>
            <w:r w:rsidRPr="007827A4">
              <w:rPr>
                <w:rFonts w:ascii="Arial" w:eastAsia="Times New Roman" w:hAnsi="Arial" w:cs="Arial"/>
                <w:color w:val="000000"/>
                <w:sz w:val="16"/>
                <w:szCs w:val="16"/>
              </w:rPr>
              <w:t>2U Rack Mount Server with 2 x E5-2680V3 12 core CPUs, 384GB, 6 x 10GbE, 4 x 16Gb FC SAN</w:t>
            </w:r>
          </w:p>
        </w:tc>
      </w:tr>
    </w:tbl>
    <w:p w14:paraId="7D706145" w14:textId="77777777" w:rsidR="00EC3E41" w:rsidRPr="00114A84" w:rsidRDefault="00EC3E41" w:rsidP="008B5E75">
      <w:pPr>
        <w:pStyle w:val="NoSpacing"/>
        <w:rPr>
          <w:rFonts w:ascii="Arial" w:hAnsi="Arial" w:cs="Arial"/>
          <w:color w:val="FF0000"/>
          <w:sz w:val="20"/>
          <w:lang w:val="en-GB"/>
        </w:rPr>
      </w:pPr>
    </w:p>
    <w:p w14:paraId="5B10BA7F" w14:textId="77777777" w:rsidR="0081371C" w:rsidRPr="00114A84" w:rsidRDefault="0081371C" w:rsidP="000D2B70">
      <w:pPr>
        <w:pStyle w:val="NoSpacing"/>
        <w:rPr>
          <w:rFonts w:ascii="Arial" w:hAnsi="Arial" w:cs="Arial"/>
          <w:color w:val="404040" w:themeColor="text1" w:themeTint="BF"/>
          <w:sz w:val="20"/>
        </w:rPr>
      </w:pPr>
    </w:p>
    <w:p w14:paraId="5D500386" w14:textId="77777777" w:rsidR="00EC1F0F" w:rsidRDefault="00EC1F0F">
      <w:pPr>
        <w:rPr>
          <w:rFonts w:ascii="Arial" w:hAnsi="Arial" w:cs="Arial"/>
          <w:color w:val="002060"/>
          <w:sz w:val="36"/>
        </w:rPr>
      </w:pPr>
      <w:r>
        <w:rPr>
          <w:rFonts w:ascii="Arial" w:hAnsi="Arial" w:cs="Arial"/>
          <w:color w:val="002060"/>
          <w:sz w:val="36"/>
        </w:rPr>
        <w:br w:type="page"/>
      </w:r>
    </w:p>
    <w:p w14:paraId="5B10BA80" w14:textId="75F89A9A" w:rsidR="00145023" w:rsidRPr="00114A84" w:rsidRDefault="00D33201" w:rsidP="00145023">
      <w:pPr>
        <w:pStyle w:val="NoSpacing"/>
        <w:rPr>
          <w:rFonts w:ascii="Arial" w:hAnsi="Arial" w:cs="Arial"/>
          <w:color w:val="002060"/>
          <w:sz w:val="36"/>
        </w:rPr>
      </w:pPr>
      <w:bookmarkStart w:id="2" w:name="Introduction"/>
      <w:bookmarkStart w:id="3" w:name="Order"/>
      <w:r>
        <w:rPr>
          <w:rFonts w:ascii="Arial" w:hAnsi="Arial" w:cs="Arial"/>
          <w:color w:val="002060"/>
          <w:sz w:val="36"/>
        </w:rPr>
        <w:lastRenderedPageBreak/>
        <w:t xml:space="preserve">2. </w:t>
      </w:r>
      <w:r w:rsidR="00145023" w:rsidRPr="00114A84">
        <w:rPr>
          <w:rFonts w:ascii="Arial" w:hAnsi="Arial" w:cs="Arial"/>
          <w:color w:val="002060"/>
          <w:sz w:val="36"/>
        </w:rPr>
        <w:t>Order</w:t>
      </w:r>
      <w:r w:rsidR="008511D1">
        <w:rPr>
          <w:rFonts w:ascii="Arial" w:hAnsi="Arial" w:cs="Arial"/>
          <w:color w:val="002060"/>
          <w:sz w:val="36"/>
        </w:rPr>
        <w:t xml:space="preserve"> </w:t>
      </w:r>
    </w:p>
    <w:bookmarkEnd w:id="2"/>
    <w:bookmarkEnd w:id="3"/>
    <w:p w14:paraId="4B76355B" w14:textId="77777777" w:rsidR="000B2E59" w:rsidRPr="00903DBB" w:rsidRDefault="000B2E59" w:rsidP="000B2E59">
      <w:pPr>
        <w:pStyle w:val="NoSpacing"/>
        <w:rPr>
          <w:rFonts w:ascii="Arial" w:hAnsi="Arial" w:cs="Arial"/>
          <w:sz w:val="18"/>
          <w:szCs w:val="20"/>
        </w:rPr>
      </w:pPr>
      <w:r w:rsidRPr="00903DBB">
        <w:rPr>
          <w:rFonts w:ascii="Arial" w:hAnsi="Arial" w:cs="Arial"/>
          <w:sz w:val="18"/>
          <w:szCs w:val="20"/>
        </w:rPr>
        <w:fldChar w:fldCharType="begin"/>
      </w:r>
      <w:r w:rsidRPr="00903DBB">
        <w:rPr>
          <w:rFonts w:ascii="Arial" w:hAnsi="Arial" w:cs="Arial"/>
          <w:sz w:val="18"/>
          <w:szCs w:val="20"/>
        </w:rPr>
        <w:instrText>HYPERLINK  \l "Introduction1"</w:instrText>
      </w:r>
      <w:r w:rsidRPr="00903DBB">
        <w:rPr>
          <w:rFonts w:ascii="Arial" w:hAnsi="Arial" w:cs="Arial"/>
          <w:sz w:val="18"/>
          <w:szCs w:val="20"/>
        </w:rPr>
        <w:fldChar w:fldCharType="separate"/>
      </w:r>
      <w:r w:rsidRPr="00903DBB">
        <w:rPr>
          <w:rStyle w:val="Hyperlink"/>
          <w:rFonts w:ascii="Arial" w:hAnsi="Arial" w:cs="Arial"/>
          <w:sz w:val="18"/>
          <w:szCs w:val="20"/>
        </w:rPr>
        <w:t>Introduction</w:t>
      </w:r>
      <w:r w:rsidRPr="00903DBB">
        <w:rPr>
          <w:rFonts w:ascii="Arial" w:hAnsi="Arial" w:cs="Arial"/>
          <w:sz w:val="18"/>
          <w:szCs w:val="20"/>
        </w:rPr>
        <w:fldChar w:fldCharType="end"/>
      </w:r>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Order" w:history="1">
        <w:r w:rsidRPr="00903DBB">
          <w:rPr>
            <w:rStyle w:val="Hyperlink"/>
            <w:rFonts w:ascii="Arial" w:hAnsi="Arial" w:cs="Arial"/>
            <w:sz w:val="18"/>
            <w:szCs w:val="20"/>
          </w:rPr>
          <w:t>Order</w:t>
        </w:r>
      </w:hyperlink>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Assemble2" w:history="1">
        <w:r w:rsidRPr="00903DBB">
          <w:rPr>
            <w:rStyle w:val="Hyperlink"/>
            <w:rFonts w:ascii="Arial" w:hAnsi="Arial" w:cs="Arial"/>
            <w:sz w:val="18"/>
            <w:szCs w:val="20"/>
          </w:rPr>
          <w:t>Assemble</w:t>
        </w:r>
      </w:hyperlink>
      <w:r w:rsidRPr="00903DBB">
        <w:rPr>
          <w:rFonts w:ascii="Arial" w:hAnsi="Arial" w:cs="Arial"/>
          <w:color w:val="002060"/>
          <w:sz w:val="18"/>
          <w:szCs w:val="20"/>
        </w:rPr>
        <w:t xml:space="preserve"> |</w:t>
      </w:r>
      <w:r w:rsidRPr="00903DBB">
        <w:rPr>
          <w:rFonts w:ascii="Arial" w:hAnsi="Arial" w:cs="Arial"/>
          <w:color w:val="0070C0"/>
          <w:sz w:val="18"/>
          <w:szCs w:val="20"/>
        </w:rPr>
        <w:t xml:space="preserve"> </w:t>
      </w:r>
      <w:hyperlink w:anchor="Engineer" w:history="1">
        <w:r w:rsidRPr="00903DBB">
          <w:rPr>
            <w:rStyle w:val="Hyperlink"/>
            <w:rFonts w:ascii="Arial" w:hAnsi="Arial" w:cs="Arial"/>
            <w:sz w:val="18"/>
            <w:szCs w:val="20"/>
          </w:rPr>
          <w:t>Engineer</w:t>
        </w:r>
      </w:hyperlink>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Operate" w:history="1">
        <w:r w:rsidRPr="00903DBB">
          <w:rPr>
            <w:rStyle w:val="Hyperlink"/>
            <w:rFonts w:ascii="Arial" w:hAnsi="Arial" w:cs="Arial"/>
            <w:sz w:val="18"/>
            <w:szCs w:val="20"/>
          </w:rPr>
          <w:t>Operate</w:t>
        </w:r>
      </w:hyperlink>
    </w:p>
    <w:p w14:paraId="6F536A17" w14:textId="27CC7AA7" w:rsidR="008511D1" w:rsidRPr="006479A5" w:rsidRDefault="008511D1" w:rsidP="0004692A">
      <w:pPr>
        <w:pStyle w:val="NoSpacing"/>
        <w:rPr>
          <w:rFonts w:ascii="Arial" w:hAnsi="Arial" w:cs="Arial"/>
          <w:b/>
          <w:color w:val="262626" w:themeColor="text1" w:themeTint="D9"/>
          <w:sz w:val="20"/>
        </w:rPr>
      </w:pPr>
      <w:r w:rsidRPr="006479A5">
        <w:rPr>
          <w:rFonts w:ascii="Arial" w:hAnsi="Arial" w:cs="Arial"/>
          <w:b/>
          <w:color w:val="262626" w:themeColor="text1" w:themeTint="D9"/>
          <w:sz w:val="20"/>
        </w:rPr>
        <w:t>Contact: Jim Lynch</w:t>
      </w:r>
    </w:p>
    <w:p w14:paraId="5B10BA81" w14:textId="77777777" w:rsidR="00183032" w:rsidRPr="006479A5" w:rsidRDefault="00183032" w:rsidP="00145023">
      <w:pPr>
        <w:pStyle w:val="NoSpacing"/>
        <w:rPr>
          <w:rFonts w:ascii="Arial" w:hAnsi="Arial" w:cs="Arial"/>
          <w:color w:val="262626" w:themeColor="text1" w:themeTint="D9"/>
          <w:sz w:val="36"/>
        </w:rPr>
      </w:pPr>
    </w:p>
    <w:p w14:paraId="0D56903E" w14:textId="058C524F" w:rsidR="008B12C0" w:rsidRPr="006479A5" w:rsidRDefault="003D623D" w:rsidP="00145023">
      <w:pPr>
        <w:pStyle w:val="NoSpacing"/>
        <w:rPr>
          <w:rFonts w:ascii="Arial" w:hAnsi="Arial" w:cs="Arial"/>
          <w:b/>
          <w:bCs/>
          <w:color w:val="262626" w:themeColor="text1" w:themeTint="D9"/>
          <w:sz w:val="20"/>
        </w:rPr>
      </w:pPr>
      <w:r w:rsidRPr="006479A5">
        <w:rPr>
          <w:rFonts w:ascii="Arial" w:hAnsi="Arial" w:cs="Arial"/>
          <w:b/>
          <w:bCs/>
          <w:color w:val="262626" w:themeColor="text1" w:themeTint="D9"/>
          <w:sz w:val="20"/>
        </w:rPr>
        <w:t xml:space="preserve">2.1 </w:t>
      </w:r>
      <w:r w:rsidR="008B12C0" w:rsidRPr="006479A5">
        <w:rPr>
          <w:rFonts w:ascii="Arial" w:hAnsi="Arial" w:cs="Arial"/>
          <w:b/>
          <w:bCs/>
          <w:color w:val="262626" w:themeColor="text1" w:themeTint="D9"/>
          <w:sz w:val="20"/>
        </w:rPr>
        <w:t xml:space="preserve">Order Information </w:t>
      </w:r>
    </w:p>
    <w:p w14:paraId="59F42069" w14:textId="77777777" w:rsidR="003D623D" w:rsidRPr="003D623D" w:rsidRDefault="003D623D" w:rsidP="00145023">
      <w:pPr>
        <w:pStyle w:val="NoSpacing"/>
        <w:rPr>
          <w:rFonts w:ascii="Arial" w:hAnsi="Arial" w:cs="Arial"/>
          <w:b/>
          <w:color w:val="262626" w:themeColor="text1" w:themeTint="D9"/>
          <w:sz w:val="24"/>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911"/>
        <w:gridCol w:w="4767"/>
        <w:gridCol w:w="1620"/>
        <w:gridCol w:w="180"/>
        <w:gridCol w:w="1098"/>
      </w:tblGrid>
      <w:tr w:rsidR="00323257" w:rsidRPr="00114A84" w14:paraId="5B10BA86" w14:textId="77777777" w:rsidTr="00BA3260">
        <w:tc>
          <w:tcPr>
            <w:tcW w:w="1911" w:type="dxa"/>
            <w:shd w:val="clear" w:color="auto" w:fill="BFBFBF" w:themeFill="background1" w:themeFillShade="BF"/>
            <w:vAlign w:val="center"/>
          </w:tcPr>
          <w:p w14:paraId="5B10BA82" w14:textId="77777777" w:rsidR="00183032" w:rsidRPr="00C929BA" w:rsidRDefault="00183032" w:rsidP="00D56D22">
            <w:pPr>
              <w:pStyle w:val="NoSpacing"/>
              <w:jc w:val="center"/>
              <w:rPr>
                <w:rFonts w:ascii="Arial" w:hAnsi="Arial" w:cs="Arial"/>
                <w:b/>
                <w:color w:val="262626" w:themeColor="text1" w:themeTint="D9"/>
                <w:sz w:val="20"/>
                <w:szCs w:val="20"/>
              </w:rPr>
            </w:pPr>
            <w:r w:rsidRPr="00C929BA">
              <w:rPr>
                <w:rFonts w:ascii="Arial" w:hAnsi="Arial" w:cs="Arial"/>
                <w:b/>
                <w:bCs/>
                <w:color w:val="262626" w:themeColor="text1" w:themeTint="D9"/>
                <w:sz w:val="20"/>
                <w:szCs w:val="20"/>
              </w:rPr>
              <w:t>Component</w:t>
            </w:r>
          </w:p>
        </w:tc>
        <w:tc>
          <w:tcPr>
            <w:tcW w:w="4767" w:type="dxa"/>
            <w:shd w:val="clear" w:color="auto" w:fill="BFBFBF" w:themeFill="background1" w:themeFillShade="BF"/>
            <w:vAlign w:val="center"/>
          </w:tcPr>
          <w:p w14:paraId="5B10BA83" w14:textId="77777777" w:rsidR="00183032" w:rsidRPr="00114A84" w:rsidRDefault="00183032" w:rsidP="00D56D22">
            <w:pPr>
              <w:pStyle w:val="NoSpacing"/>
              <w:jc w:val="center"/>
              <w:rPr>
                <w:rFonts w:ascii="Arial" w:hAnsi="Arial" w:cs="Arial"/>
                <w:b/>
                <w:color w:val="262626" w:themeColor="text1" w:themeTint="D9"/>
                <w:sz w:val="20"/>
                <w:szCs w:val="20"/>
              </w:rPr>
            </w:pPr>
            <w:r w:rsidRPr="00114A84">
              <w:rPr>
                <w:rFonts w:ascii="Arial" w:hAnsi="Arial" w:cs="Arial"/>
                <w:b/>
                <w:bCs/>
                <w:color w:val="262626" w:themeColor="text1" w:themeTint="D9"/>
                <w:sz w:val="20"/>
                <w:szCs w:val="20"/>
              </w:rPr>
              <w:t>Description</w:t>
            </w:r>
          </w:p>
        </w:tc>
        <w:tc>
          <w:tcPr>
            <w:tcW w:w="1800" w:type="dxa"/>
            <w:gridSpan w:val="2"/>
            <w:shd w:val="clear" w:color="auto" w:fill="BFBFBF" w:themeFill="background1" w:themeFillShade="BF"/>
            <w:vAlign w:val="center"/>
          </w:tcPr>
          <w:p w14:paraId="5B10BA84" w14:textId="77777777" w:rsidR="00183032" w:rsidRPr="00114A84" w:rsidRDefault="00970041" w:rsidP="00D56D22">
            <w:pPr>
              <w:pStyle w:val="NoSpacing"/>
              <w:jc w:val="center"/>
              <w:rPr>
                <w:rFonts w:ascii="Arial" w:hAnsi="Arial" w:cs="Arial"/>
                <w:b/>
                <w:color w:val="262626" w:themeColor="text1" w:themeTint="D9"/>
                <w:sz w:val="20"/>
                <w:szCs w:val="20"/>
              </w:rPr>
            </w:pPr>
            <w:r w:rsidRPr="00114A84">
              <w:rPr>
                <w:rFonts w:ascii="Arial" w:hAnsi="Arial" w:cs="Arial"/>
                <w:b/>
                <w:bCs/>
                <w:color w:val="262626" w:themeColor="text1" w:themeTint="D9"/>
                <w:sz w:val="20"/>
                <w:szCs w:val="20"/>
              </w:rPr>
              <w:t>Where to O</w:t>
            </w:r>
            <w:r w:rsidR="00183032" w:rsidRPr="00114A84">
              <w:rPr>
                <w:rFonts w:ascii="Arial" w:hAnsi="Arial" w:cs="Arial"/>
                <w:b/>
                <w:bCs/>
                <w:color w:val="262626" w:themeColor="text1" w:themeTint="D9"/>
                <w:sz w:val="20"/>
                <w:szCs w:val="20"/>
              </w:rPr>
              <w:t>rder</w:t>
            </w:r>
          </w:p>
        </w:tc>
        <w:tc>
          <w:tcPr>
            <w:tcW w:w="1098" w:type="dxa"/>
            <w:shd w:val="clear" w:color="auto" w:fill="BFBFBF" w:themeFill="background1" w:themeFillShade="BF"/>
            <w:vAlign w:val="center"/>
          </w:tcPr>
          <w:p w14:paraId="5B10BA85" w14:textId="77777777" w:rsidR="00183032" w:rsidRPr="00114A84" w:rsidRDefault="00183032" w:rsidP="00D56D22">
            <w:pPr>
              <w:pStyle w:val="NoSpacing"/>
              <w:jc w:val="center"/>
              <w:rPr>
                <w:rFonts w:ascii="Arial" w:hAnsi="Arial" w:cs="Arial"/>
                <w:b/>
                <w:color w:val="262626" w:themeColor="text1" w:themeTint="D9"/>
                <w:sz w:val="20"/>
                <w:szCs w:val="20"/>
              </w:rPr>
            </w:pPr>
            <w:r w:rsidRPr="00114A84">
              <w:rPr>
                <w:rFonts w:ascii="Arial" w:hAnsi="Arial" w:cs="Arial"/>
                <w:b/>
                <w:bCs/>
                <w:color w:val="262626" w:themeColor="text1" w:themeTint="D9"/>
                <w:sz w:val="20"/>
                <w:szCs w:val="20"/>
              </w:rPr>
              <w:t>Cost</w:t>
            </w:r>
          </w:p>
        </w:tc>
      </w:tr>
      <w:tr w:rsidR="00945A79" w:rsidRPr="00114A84" w14:paraId="5B10BA88" w14:textId="77777777" w:rsidTr="002B7359">
        <w:trPr>
          <w:trHeight w:val="70"/>
        </w:trPr>
        <w:tc>
          <w:tcPr>
            <w:tcW w:w="9576" w:type="dxa"/>
            <w:gridSpan w:val="5"/>
            <w:shd w:val="clear" w:color="auto" w:fill="D9D9D9" w:themeFill="background1" w:themeFillShade="D9"/>
          </w:tcPr>
          <w:p w14:paraId="5B10BA87" w14:textId="21BF2659" w:rsidR="00945A79" w:rsidRPr="00C929BA" w:rsidRDefault="00945A79" w:rsidP="007F7BED">
            <w:pPr>
              <w:rPr>
                <w:rFonts w:ascii="Arial" w:eastAsiaTheme="minorEastAsia" w:hAnsi="Arial" w:cs="Arial"/>
                <w:b/>
                <w:bCs/>
                <w:color w:val="262626" w:themeColor="text1" w:themeTint="D9"/>
                <w:kern w:val="24"/>
                <w:sz w:val="20"/>
                <w:szCs w:val="20"/>
              </w:rPr>
            </w:pPr>
            <w:r w:rsidRPr="00C929BA">
              <w:rPr>
                <w:rFonts w:ascii="Arial" w:eastAsiaTheme="minorEastAsia" w:hAnsi="Arial" w:cs="Arial"/>
                <w:b/>
                <w:bCs/>
                <w:color w:val="262626" w:themeColor="text1" w:themeTint="D9"/>
                <w:kern w:val="24"/>
                <w:sz w:val="20"/>
                <w:szCs w:val="20"/>
              </w:rPr>
              <w:t xml:space="preserve">For CTI groups ordering bulk </w:t>
            </w:r>
            <w:r w:rsidR="00786E03" w:rsidRPr="00C929BA">
              <w:rPr>
                <w:rFonts w:ascii="Arial" w:eastAsiaTheme="minorEastAsia" w:hAnsi="Arial" w:cs="Arial"/>
                <w:b/>
                <w:bCs/>
                <w:color w:val="262626" w:themeColor="text1" w:themeTint="D9"/>
                <w:kern w:val="24"/>
                <w:sz w:val="20"/>
                <w:szCs w:val="20"/>
              </w:rPr>
              <w:t>OraaS</w:t>
            </w:r>
            <w:r w:rsidRPr="00C929BA">
              <w:rPr>
                <w:rFonts w:ascii="Arial" w:eastAsiaTheme="minorEastAsia" w:hAnsi="Arial" w:cs="Arial"/>
                <w:b/>
                <w:bCs/>
                <w:color w:val="262626" w:themeColor="text1" w:themeTint="D9"/>
                <w:kern w:val="24"/>
                <w:sz w:val="20"/>
                <w:szCs w:val="20"/>
              </w:rPr>
              <w:t xml:space="preserve"> capacity</w:t>
            </w:r>
          </w:p>
        </w:tc>
      </w:tr>
      <w:tr w:rsidR="00323257" w:rsidRPr="00114A84" w14:paraId="5B10BA8A" w14:textId="77777777" w:rsidTr="002B7359">
        <w:trPr>
          <w:trHeight w:val="70"/>
        </w:trPr>
        <w:tc>
          <w:tcPr>
            <w:tcW w:w="9576" w:type="dxa"/>
            <w:gridSpan w:val="5"/>
            <w:shd w:val="clear" w:color="auto" w:fill="F2F2F2" w:themeFill="background1" w:themeFillShade="F2"/>
          </w:tcPr>
          <w:p w14:paraId="5B10BA89" w14:textId="2C68F68A" w:rsidR="00D30952" w:rsidRPr="00C929BA" w:rsidRDefault="00AA58AC" w:rsidP="007F7BED">
            <w:pPr>
              <w:rPr>
                <w:rFonts w:ascii="Arial" w:eastAsiaTheme="minorEastAsia" w:hAnsi="Arial" w:cs="Arial"/>
                <w:b/>
                <w:bCs/>
                <w:color w:val="262626" w:themeColor="text1" w:themeTint="D9"/>
                <w:kern w:val="24"/>
                <w:sz w:val="20"/>
                <w:szCs w:val="20"/>
              </w:rPr>
            </w:pPr>
            <w:r w:rsidRPr="00114A84">
              <w:rPr>
                <w:rFonts w:ascii="Arial" w:eastAsiaTheme="minorEastAsia" w:hAnsi="Arial" w:cs="Arial"/>
                <w:b/>
                <w:bCs/>
                <w:color w:val="262626" w:themeColor="text1" w:themeTint="D9"/>
                <w:kern w:val="24"/>
                <w:sz w:val="20"/>
                <w:szCs w:val="20"/>
                <w:lang w:val="en-GB"/>
              </w:rPr>
              <w:t xml:space="preserve">Required for New Capacity – Costs indicate one “Cluster” </w:t>
            </w:r>
            <w:r>
              <w:rPr>
                <w:rFonts w:ascii="Arial" w:eastAsiaTheme="minorEastAsia" w:hAnsi="Arial" w:cs="Arial"/>
                <w:b/>
                <w:bCs/>
                <w:color w:val="262626" w:themeColor="text1" w:themeTint="D9"/>
                <w:kern w:val="24"/>
                <w:sz w:val="20"/>
                <w:szCs w:val="20"/>
                <w:lang w:val="en-GB"/>
              </w:rPr>
              <w:t>which delivers up to 20 databases (UAT/Prod) or 30 databases (Dev) depending on node sizes – detailed calculation in “Sizing Guidelines and Order Details” section</w:t>
            </w:r>
          </w:p>
        </w:tc>
      </w:tr>
      <w:tr w:rsidR="00323257" w:rsidRPr="00114A84" w14:paraId="5B10BA97" w14:textId="77777777" w:rsidTr="001A3AC9">
        <w:trPr>
          <w:trHeight w:val="1022"/>
        </w:trPr>
        <w:tc>
          <w:tcPr>
            <w:tcW w:w="1911" w:type="dxa"/>
            <w:vAlign w:val="center"/>
            <w:hideMark/>
          </w:tcPr>
          <w:p w14:paraId="5B10BA8B"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heme="minorEastAsia" w:hAnsi="Arial" w:cs="Arial"/>
                <w:bCs/>
                <w:color w:val="262626" w:themeColor="text1" w:themeTint="D9"/>
                <w:kern w:val="24"/>
                <w:sz w:val="20"/>
                <w:szCs w:val="20"/>
                <w:lang w:val="en-GB"/>
              </w:rPr>
              <w:t>5 x HP DL380 Gen 9 Servers (required for all NEW Cluster capacity)</w:t>
            </w:r>
          </w:p>
        </w:tc>
        <w:tc>
          <w:tcPr>
            <w:tcW w:w="4767" w:type="dxa"/>
            <w:vAlign w:val="center"/>
            <w:hideMark/>
          </w:tcPr>
          <w:p w14:paraId="5B10BA93" w14:textId="1B69F938" w:rsidR="007F7BED" w:rsidRPr="00CB0546" w:rsidRDefault="007F7BED" w:rsidP="008E5FED">
            <w:pPr>
              <w:rPr>
                <w:rFonts w:ascii="Arial" w:eastAsia="Times New Roman" w:hAnsi="Arial" w:cs="Arial"/>
                <w:color w:val="262626" w:themeColor="text1" w:themeTint="D9"/>
                <w:sz w:val="20"/>
                <w:szCs w:val="20"/>
              </w:rPr>
            </w:pPr>
            <w:r w:rsidRPr="00CB0546">
              <w:rPr>
                <w:rFonts w:ascii="Arial" w:eastAsiaTheme="minorEastAsia" w:hAnsi="Arial" w:cs="Arial"/>
                <w:bCs/>
                <w:color w:val="262626" w:themeColor="text1" w:themeTint="D9"/>
                <w:kern w:val="24"/>
                <w:sz w:val="20"/>
                <w:szCs w:val="20"/>
              </w:rPr>
              <w:t xml:space="preserve">The HP DL380 Gen 9 server provides the memory, compute, and I/O infrastructure needed to support run the Oracle Grid software. </w:t>
            </w:r>
            <w:r w:rsidR="00786E03" w:rsidRPr="00CB0546">
              <w:rPr>
                <w:rFonts w:ascii="Arial" w:eastAsiaTheme="minorEastAsia" w:hAnsi="Arial" w:cs="Arial"/>
                <w:bCs/>
                <w:color w:val="262626" w:themeColor="text1" w:themeTint="D9"/>
                <w:kern w:val="24"/>
                <w:sz w:val="20"/>
                <w:szCs w:val="20"/>
              </w:rPr>
              <w:t>OraaS</w:t>
            </w:r>
            <w:r w:rsidRPr="00CB0546">
              <w:rPr>
                <w:rFonts w:ascii="Arial" w:eastAsiaTheme="minorEastAsia" w:hAnsi="Arial" w:cs="Arial"/>
                <w:bCs/>
                <w:color w:val="262626" w:themeColor="text1" w:themeTint="D9"/>
                <w:kern w:val="24"/>
                <w:sz w:val="20"/>
                <w:szCs w:val="20"/>
              </w:rPr>
              <w:t xml:space="preserve"> orders call for clusters to be ordered in groups of 5 DL380G9 servers, each with Dual Socket 12 core Intel E5-2680 V3 processors, 384GB of RAM, and 6 x 10GbE ports, and 4 FC HBA ports. A single rack can hold a maximum of 3 x 5 node clusters. </w:t>
            </w:r>
          </w:p>
        </w:tc>
        <w:tc>
          <w:tcPr>
            <w:tcW w:w="1620" w:type="dxa"/>
            <w:vAlign w:val="center"/>
            <w:hideMark/>
          </w:tcPr>
          <w:p w14:paraId="5B10BA94"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bCs/>
                <w:color w:val="262626" w:themeColor="text1" w:themeTint="D9"/>
                <w:kern w:val="24"/>
                <w:sz w:val="20"/>
                <w:szCs w:val="20"/>
              </w:rPr>
              <w:t>ServiceNow Solutions Module</w:t>
            </w:r>
          </w:p>
        </w:tc>
        <w:tc>
          <w:tcPr>
            <w:tcW w:w="1278" w:type="dxa"/>
            <w:gridSpan w:val="2"/>
            <w:vAlign w:val="center"/>
            <w:hideMark/>
          </w:tcPr>
          <w:p w14:paraId="5B10BA95"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bCs/>
                <w:color w:val="262626" w:themeColor="text1" w:themeTint="D9"/>
                <w:kern w:val="24"/>
                <w:sz w:val="20"/>
                <w:szCs w:val="20"/>
              </w:rPr>
              <w:t>$110,940</w:t>
            </w:r>
          </w:p>
          <w:p w14:paraId="5B10BA96"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bCs/>
                <w:color w:val="262626" w:themeColor="text1" w:themeTint="D9"/>
                <w:kern w:val="24"/>
                <w:sz w:val="20"/>
                <w:szCs w:val="20"/>
              </w:rPr>
              <w:t>Capital</w:t>
            </w:r>
          </w:p>
        </w:tc>
      </w:tr>
      <w:tr w:rsidR="00323257" w:rsidRPr="00114A84" w14:paraId="5B10BAA1" w14:textId="77777777" w:rsidTr="001A3AC9">
        <w:trPr>
          <w:trHeight w:val="70"/>
        </w:trPr>
        <w:tc>
          <w:tcPr>
            <w:tcW w:w="1911" w:type="dxa"/>
            <w:vAlign w:val="center"/>
            <w:hideMark/>
          </w:tcPr>
          <w:p w14:paraId="5B10BA98"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heme="minorEastAsia" w:hAnsi="Arial" w:cs="Arial"/>
                <w:bCs/>
                <w:color w:val="262626" w:themeColor="text1" w:themeTint="D9"/>
                <w:kern w:val="24"/>
                <w:sz w:val="20"/>
                <w:szCs w:val="20"/>
                <w:lang w:val="en-GB"/>
              </w:rPr>
              <w:t>2 x Cisco MDS-9148S (required for each new rack)</w:t>
            </w:r>
          </w:p>
        </w:tc>
        <w:tc>
          <w:tcPr>
            <w:tcW w:w="4767" w:type="dxa"/>
            <w:vAlign w:val="center"/>
            <w:hideMark/>
          </w:tcPr>
          <w:p w14:paraId="5B10BA99" w14:textId="08C36335"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color w:val="262626" w:themeColor="text1" w:themeTint="D9"/>
                <w:kern w:val="24"/>
                <w:sz w:val="20"/>
                <w:szCs w:val="20"/>
              </w:rPr>
              <w:t xml:space="preserve">The Cisco MDS-9148S Multilayer Fabric Switch provides 48 line-rate 8-Gbps </w:t>
            </w:r>
            <w:r w:rsidR="004B4F25" w:rsidRPr="00CB0546">
              <w:rPr>
                <w:rFonts w:ascii="Arial" w:eastAsia="Times New Roman" w:hAnsi="Arial" w:cs="Arial"/>
                <w:color w:val="262626" w:themeColor="text1" w:themeTint="D9"/>
                <w:kern w:val="24"/>
                <w:sz w:val="20"/>
                <w:szCs w:val="20"/>
              </w:rPr>
              <w:t>Fiber</w:t>
            </w:r>
            <w:r w:rsidRPr="00CB0546">
              <w:rPr>
                <w:rFonts w:ascii="Arial" w:eastAsia="Times New Roman" w:hAnsi="Arial" w:cs="Arial"/>
                <w:color w:val="262626" w:themeColor="text1" w:themeTint="D9"/>
                <w:kern w:val="24"/>
                <w:sz w:val="20"/>
                <w:szCs w:val="20"/>
              </w:rPr>
              <w:t xml:space="preserve"> Channel ports and will be used for accessing the </w:t>
            </w:r>
            <w:r w:rsidR="00786E03" w:rsidRPr="00CB0546">
              <w:rPr>
                <w:rFonts w:ascii="Arial" w:eastAsia="Times New Roman" w:hAnsi="Arial" w:cs="Arial"/>
                <w:color w:val="262626" w:themeColor="text1" w:themeTint="D9"/>
                <w:kern w:val="24"/>
                <w:sz w:val="20"/>
                <w:szCs w:val="20"/>
              </w:rPr>
              <w:t>OraaS</w:t>
            </w:r>
            <w:r w:rsidR="006479A5">
              <w:rPr>
                <w:rFonts w:ascii="Arial" w:eastAsia="Times New Roman" w:hAnsi="Arial" w:cs="Arial"/>
                <w:color w:val="262626" w:themeColor="text1" w:themeTint="D9"/>
                <w:kern w:val="24"/>
                <w:sz w:val="20"/>
                <w:szCs w:val="20"/>
              </w:rPr>
              <w:t xml:space="preserve"> DB SAN instances. </w:t>
            </w:r>
            <w:r w:rsidRPr="00CB0546">
              <w:rPr>
                <w:rFonts w:ascii="Arial" w:eastAsia="Times New Roman" w:hAnsi="Arial" w:cs="Arial"/>
                <w:color w:val="262626" w:themeColor="text1" w:themeTint="D9"/>
                <w:kern w:val="24"/>
                <w:sz w:val="20"/>
                <w:szCs w:val="20"/>
              </w:rPr>
              <w:t>This solution will use a total of 4 connections per server, 2 connections going to each TOR MDS.</w:t>
            </w:r>
          </w:p>
          <w:p w14:paraId="5B10BA9A"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heme="minorEastAsia" w:hAnsi="Arial" w:cs="Arial"/>
                <w:color w:val="262626" w:themeColor="text1" w:themeTint="D9"/>
                <w:kern w:val="24"/>
                <w:sz w:val="20"/>
                <w:szCs w:val="20"/>
              </w:rPr>
              <w:t>2 MDS-9148S per rack.</w:t>
            </w:r>
          </w:p>
          <w:p w14:paraId="5B10BA9B"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heme="minorEastAsia" w:hAnsi="Arial" w:cs="Arial"/>
                <w:color w:val="262626" w:themeColor="text1" w:themeTint="D9"/>
                <w:kern w:val="24"/>
                <w:sz w:val="20"/>
                <w:szCs w:val="20"/>
                <w:lang w:val="en-GB"/>
              </w:rPr>
              <w:t>4 FC SAN connections from each server to the FC SAN fabric in the data center.</w:t>
            </w:r>
          </w:p>
          <w:p w14:paraId="5B10BA9C" w14:textId="77777777" w:rsidR="007F7BED" w:rsidRPr="00CB0546" w:rsidRDefault="007F7BED" w:rsidP="00992AC5">
            <w:pPr>
              <w:ind w:left="720"/>
              <w:rPr>
                <w:rFonts w:ascii="Arial" w:eastAsia="Times New Roman" w:hAnsi="Arial" w:cs="Arial"/>
                <w:color w:val="262626" w:themeColor="text1" w:themeTint="D9"/>
                <w:sz w:val="20"/>
                <w:szCs w:val="20"/>
              </w:rPr>
            </w:pPr>
            <w:r w:rsidRPr="00CB0546">
              <w:rPr>
                <w:rFonts w:ascii="Arial" w:eastAsiaTheme="minorEastAsia" w:hAnsi="Arial" w:cs="Arial"/>
                <w:color w:val="262626" w:themeColor="text1" w:themeTint="D9"/>
                <w:kern w:val="24"/>
                <w:sz w:val="20"/>
                <w:szCs w:val="20"/>
                <w:lang w:val="en-GB"/>
              </w:rPr>
              <w:t>Both ports from HBA 1 will connect to Fabric A TOR Cisco MDS</w:t>
            </w:r>
          </w:p>
          <w:p w14:paraId="5B10BA9D" w14:textId="77777777" w:rsidR="007F7BED" w:rsidRPr="00CB0546" w:rsidRDefault="007F7BED" w:rsidP="00992AC5">
            <w:pPr>
              <w:ind w:left="720"/>
              <w:rPr>
                <w:rFonts w:ascii="Arial" w:eastAsia="Times New Roman" w:hAnsi="Arial" w:cs="Arial"/>
                <w:color w:val="262626" w:themeColor="text1" w:themeTint="D9"/>
                <w:sz w:val="20"/>
                <w:szCs w:val="20"/>
              </w:rPr>
            </w:pPr>
            <w:r w:rsidRPr="00CB0546">
              <w:rPr>
                <w:rFonts w:ascii="Arial" w:eastAsiaTheme="minorEastAsia" w:hAnsi="Arial" w:cs="Arial"/>
                <w:color w:val="262626" w:themeColor="text1" w:themeTint="D9"/>
                <w:kern w:val="24"/>
                <w:sz w:val="20"/>
                <w:szCs w:val="20"/>
                <w:lang w:val="en-GB"/>
              </w:rPr>
              <w:t>Both ports from HBA 2 will connect to Fabric B TOR Cisco MDS</w:t>
            </w:r>
          </w:p>
        </w:tc>
        <w:tc>
          <w:tcPr>
            <w:tcW w:w="1620" w:type="dxa"/>
            <w:vAlign w:val="center"/>
            <w:hideMark/>
          </w:tcPr>
          <w:p w14:paraId="5B10BA9E"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color w:val="262626" w:themeColor="text1" w:themeTint="D9"/>
                <w:kern w:val="24"/>
                <w:sz w:val="20"/>
                <w:szCs w:val="20"/>
              </w:rPr>
              <w:t>ServiceNow Solutions Module</w:t>
            </w:r>
          </w:p>
        </w:tc>
        <w:tc>
          <w:tcPr>
            <w:tcW w:w="1278" w:type="dxa"/>
            <w:gridSpan w:val="2"/>
            <w:vAlign w:val="center"/>
            <w:hideMark/>
          </w:tcPr>
          <w:p w14:paraId="5B10BA9F"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color w:val="262626" w:themeColor="text1" w:themeTint="D9"/>
                <w:kern w:val="24"/>
                <w:sz w:val="20"/>
                <w:szCs w:val="20"/>
              </w:rPr>
              <w:t>$28,401</w:t>
            </w:r>
          </w:p>
          <w:p w14:paraId="5B10BAA0"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color w:val="262626" w:themeColor="text1" w:themeTint="D9"/>
                <w:kern w:val="24"/>
                <w:sz w:val="20"/>
                <w:szCs w:val="20"/>
              </w:rPr>
              <w:t>Capital</w:t>
            </w:r>
          </w:p>
        </w:tc>
      </w:tr>
      <w:tr w:rsidR="00323257" w:rsidRPr="00114A84" w14:paraId="5B10BAA9" w14:textId="77777777" w:rsidTr="001A3AC9">
        <w:trPr>
          <w:trHeight w:val="738"/>
        </w:trPr>
        <w:tc>
          <w:tcPr>
            <w:tcW w:w="1911" w:type="dxa"/>
            <w:vAlign w:val="center"/>
            <w:hideMark/>
          </w:tcPr>
          <w:p w14:paraId="5B10BAA2"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heme="minorEastAsia" w:hAnsi="Arial" w:cs="Arial"/>
                <w:bCs/>
                <w:color w:val="262626" w:themeColor="text1" w:themeTint="D9"/>
                <w:kern w:val="24"/>
                <w:sz w:val="20"/>
                <w:szCs w:val="20"/>
                <w:lang w:val="en-GB"/>
              </w:rPr>
              <w:t>4 x Arista 7280E</w:t>
            </w:r>
          </w:p>
          <w:p w14:paraId="5B10BAA3"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heme="minorEastAsia" w:hAnsi="Arial" w:cs="Arial"/>
                <w:bCs/>
                <w:color w:val="262626" w:themeColor="text1" w:themeTint="D9"/>
                <w:kern w:val="24"/>
                <w:sz w:val="20"/>
                <w:szCs w:val="20"/>
                <w:lang w:val="en-GB"/>
              </w:rPr>
              <w:t>(required for each new rack)</w:t>
            </w:r>
          </w:p>
        </w:tc>
        <w:tc>
          <w:tcPr>
            <w:tcW w:w="4767" w:type="dxa"/>
            <w:vAlign w:val="center"/>
            <w:hideMark/>
          </w:tcPr>
          <w:p w14:paraId="5B10BAA4"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heme="minorEastAsia" w:hAnsi="Arial" w:cs="Arial"/>
                <w:color w:val="262626" w:themeColor="text1" w:themeTint="D9"/>
                <w:kern w:val="24"/>
                <w:sz w:val="20"/>
                <w:szCs w:val="20"/>
                <w:lang w:val="en-GB"/>
              </w:rPr>
              <w:t>Arista 7280E-64 switch will provide network connectivity to the IP fabric which is a highly available and resilient, high bandwidth, low-latency. Each Arista 7280E-64 has 46 ports for host connectivity.</w:t>
            </w:r>
          </w:p>
          <w:p w14:paraId="5B10BAA5"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heme="minorEastAsia" w:hAnsi="Arial" w:cs="Arial"/>
                <w:color w:val="262626" w:themeColor="text1" w:themeTint="D9"/>
                <w:kern w:val="24"/>
                <w:sz w:val="20"/>
                <w:szCs w:val="20"/>
                <w:lang w:val="en-GB"/>
              </w:rPr>
              <w:t>4 per rack.</w:t>
            </w:r>
          </w:p>
        </w:tc>
        <w:tc>
          <w:tcPr>
            <w:tcW w:w="1620" w:type="dxa"/>
            <w:vAlign w:val="center"/>
            <w:hideMark/>
          </w:tcPr>
          <w:p w14:paraId="5B10BAA6"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color w:val="262626" w:themeColor="text1" w:themeTint="D9"/>
                <w:kern w:val="24"/>
                <w:sz w:val="20"/>
                <w:szCs w:val="20"/>
              </w:rPr>
              <w:t>ServiceNow Solutions Module</w:t>
            </w:r>
          </w:p>
        </w:tc>
        <w:tc>
          <w:tcPr>
            <w:tcW w:w="1278" w:type="dxa"/>
            <w:gridSpan w:val="2"/>
            <w:vAlign w:val="center"/>
            <w:hideMark/>
          </w:tcPr>
          <w:p w14:paraId="5B10BAA7"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color w:val="262626" w:themeColor="text1" w:themeTint="D9"/>
                <w:kern w:val="24"/>
                <w:sz w:val="20"/>
                <w:szCs w:val="20"/>
              </w:rPr>
              <w:t>$75,612</w:t>
            </w:r>
          </w:p>
          <w:p w14:paraId="5B10BAA8" w14:textId="77777777" w:rsidR="007F7BED" w:rsidRPr="00CB0546" w:rsidRDefault="007F7BED" w:rsidP="00992AC5">
            <w:pPr>
              <w:rPr>
                <w:rFonts w:ascii="Arial" w:eastAsia="Times New Roman" w:hAnsi="Arial" w:cs="Arial"/>
                <w:color w:val="262626" w:themeColor="text1" w:themeTint="D9"/>
                <w:sz w:val="20"/>
                <w:szCs w:val="20"/>
              </w:rPr>
            </w:pPr>
            <w:r w:rsidRPr="00CB0546">
              <w:rPr>
                <w:rFonts w:ascii="Arial" w:eastAsia="Times New Roman" w:hAnsi="Arial" w:cs="Arial"/>
                <w:color w:val="262626" w:themeColor="text1" w:themeTint="D9"/>
                <w:kern w:val="24"/>
                <w:sz w:val="20"/>
                <w:szCs w:val="20"/>
              </w:rPr>
              <w:t>Capital</w:t>
            </w:r>
          </w:p>
        </w:tc>
      </w:tr>
      <w:tr w:rsidR="00323257" w:rsidRPr="00114A84" w14:paraId="5B10BAAB" w14:textId="77777777" w:rsidTr="002B7359">
        <w:tc>
          <w:tcPr>
            <w:tcW w:w="9576" w:type="dxa"/>
            <w:gridSpan w:val="5"/>
            <w:shd w:val="clear" w:color="auto" w:fill="D9D9D9" w:themeFill="background1" w:themeFillShade="D9"/>
          </w:tcPr>
          <w:p w14:paraId="5B10BAAA" w14:textId="6D466FA3" w:rsidR="00874B27" w:rsidRPr="00114A84" w:rsidRDefault="00AA58AC" w:rsidP="00145023">
            <w:pPr>
              <w:pStyle w:val="NoSpacing"/>
              <w:rPr>
                <w:rFonts w:ascii="Arial" w:hAnsi="Arial" w:cs="Arial"/>
                <w:b/>
                <w:color w:val="262626" w:themeColor="text1" w:themeTint="D9"/>
                <w:sz w:val="20"/>
                <w:szCs w:val="20"/>
              </w:rPr>
            </w:pPr>
            <w:r w:rsidRPr="00114A84">
              <w:rPr>
                <w:rFonts w:ascii="Arial" w:eastAsiaTheme="minorEastAsia" w:hAnsi="Arial" w:cs="Arial"/>
                <w:b/>
                <w:bCs/>
                <w:color w:val="262626" w:themeColor="text1" w:themeTint="D9"/>
                <w:kern w:val="24"/>
                <w:sz w:val="20"/>
                <w:szCs w:val="20"/>
                <w:lang w:val="en-GB"/>
              </w:rPr>
              <w:t xml:space="preserve">Required for New Capacity – Costs indicate one “Cluster” </w:t>
            </w:r>
            <w:r>
              <w:rPr>
                <w:rFonts w:ascii="Arial" w:eastAsiaTheme="minorEastAsia" w:hAnsi="Arial" w:cs="Arial"/>
                <w:b/>
                <w:bCs/>
                <w:color w:val="262626" w:themeColor="text1" w:themeTint="D9"/>
                <w:kern w:val="24"/>
                <w:sz w:val="20"/>
                <w:szCs w:val="20"/>
                <w:lang w:val="en-GB"/>
              </w:rPr>
              <w:t>which delivers up to 20 databases (UAT/Prod) or 30 databases (Dev) depending on node sizes – detailed calculation in “Sizing Guidelines and Order Details” section</w:t>
            </w:r>
          </w:p>
        </w:tc>
      </w:tr>
      <w:tr w:rsidR="00323257" w:rsidRPr="00114A84" w14:paraId="5B10BABC" w14:textId="77777777" w:rsidTr="001A3AC9">
        <w:trPr>
          <w:trHeight w:val="1291"/>
        </w:trPr>
        <w:tc>
          <w:tcPr>
            <w:tcW w:w="1911" w:type="dxa"/>
            <w:vAlign w:val="center"/>
            <w:hideMark/>
          </w:tcPr>
          <w:p w14:paraId="5B10BAB6"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lang w:val="en-GB"/>
              </w:rPr>
              <w:t>Silver Tier SAN</w:t>
            </w:r>
          </w:p>
        </w:tc>
        <w:tc>
          <w:tcPr>
            <w:tcW w:w="4767" w:type="dxa"/>
            <w:vAlign w:val="center"/>
            <w:hideMark/>
          </w:tcPr>
          <w:p w14:paraId="5B10BAB7" w14:textId="6B958AC4"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color w:val="262626" w:themeColor="text1" w:themeTint="D9"/>
                <w:kern w:val="24"/>
                <w:sz w:val="20"/>
                <w:szCs w:val="20"/>
                <w:lang w:val="en-GB"/>
              </w:rPr>
              <w:t xml:space="preserve">Each 5 server </w:t>
            </w:r>
            <w:r w:rsidR="00786E03">
              <w:rPr>
                <w:rFonts w:ascii="Arial" w:eastAsiaTheme="minorEastAsia" w:hAnsi="Arial" w:cs="Arial"/>
                <w:color w:val="262626" w:themeColor="text1" w:themeTint="D9"/>
                <w:kern w:val="24"/>
                <w:sz w:val="20"/>
                <w:szCs w:val="20"/>
                <w:lang w:val="en-GB"/>
              </w:rPr>
              <w:t>OraaS</w:t>
            </w:r>
            <w:r w:rsidRPr="00114A84">
              <w:rPr>
                <w:rFonts w:ascii="Arial" w:eastAsiaTheme="minorEastAsia" w:hAnsi="Arial" w:cs="Arial"/>
                <w:color w:val="262626" w:themeColor="text1" w:themeTint="D9"/>
                <w:kern w:val="24"/>
                <w:sz w:val="20"/>
                <w:szCs w:val="20"/>
                <w:lang w:val="en-GB"/>
              </w:rPr>
              <w:t xml:space="preserve"> Cluster requires a minimum 4 </w:t>
            </w:r>
            <w:r w:rsidR="006479A5">
              <w:rPr>
                <w:rFonts w:ascii="Arial" w:eastAsiaTheme="minorEastAsia" w:hAnsi="Arial" w:cs="Arial"/>
                <w:color w:val="262626" w:themeColor="text1" w:themeTint="D9"/>
                <w:kern w:val="24"/>
                <w:sz w:val="20"/>
                <w:szCs w:val="20"/>
                <w:lang w:val="en-GB"/>
              </w:rPr>
              <w:t xml:space="preserve">TB of silver tier SAN storage. </w:t>
            </w:r>
            <w:r w:rsidRPr="00114A84">
              <w:rPr>
                <w:rFonts w:ascii="Arial" w:eastAsiaTheme="minorEastAsia" w:hAnsi="Arial" w:cs="Arial"/>
                <w:color w:val="262626" w:themeColor="text1" w:themeTint="D9"/>
                <w:kern w:val="24"/>
                <w:sz w:val="20"/>
                <w:szCs w:val="20"/>
                <w:lang w:val="en-GB"/>
              </w:rPr>
              <w:t xml:space="preserve">This will provide the Clustered storage that will be used to hold the </w:t>
            </w:r>
            <w:r w:rsidR="00786E03">
              <w:rPr>
                <w:rFonts w:ascii="Arial" w:eastAsiaTheme="minorEastAsia" w:hAnsi="Arial" w:cs="Arial"/>
                <w:color w:val="262626" w:themeColor="text1" w:themeTint="D9"/>
                <w:kern w:val="24"/>
                <w:sz w:val="20"/>
                <w:szCs w:val="20"/>
                <w:lang w:val="en-GB"/>
              </w:rPr>
              <w:t>OraaS</w:t>
            </w:r>
            <w:r w:rsidRPr="00114A84">
              <w:rPr>
                <w:rFonts w:ascii="Arial" w:eastAsiaTheme="minorEastAsia" w:hAnsi="Arial" w:cs="Arial"/>
                <w:color w:val="262626" w:themeColor="text1" w:themeTint="D9"/>
                <w:kern w:val="24"/>
                <w:sz w:val="20"/>
                <w:szCs w:val="20"/>
                <w:lang w:val="en-GB"/>
              </w:rPr>
              <w:t xml:space="preserve"> DB instances.</w:t>
            </w:r>
          </w:p>
          <w:p w14:paraId="5B10BAB8" w14:textId="12C5FEE0"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color w:val="262626" w:themeColor="text1" w:themeTint="D9"/>
                <w:kern w:val="24"/>
                <w:sz w:val="20"/>
                <w:szCs w:val="20"/>
                <w:lang w:val="en-GB"/>
              </w:rPr>
              <w:t xml:space="preserve">4 TB per 5 node </w:t>
            </w:r>
            <w:r w:rsidR="00786E03">
              <w:rPr>
                <w:rFonts w:ascii="Arial" w:eastAsiaTheme="minorEastAsia" w:hAnsi="Arial" w:cs="Arial"/>
                <w:color w:val="262626" w:themeColor="text1" w:themeTint="D9"/>
                <w:kern w:val="24"/>
                <w:sz w:val="20"/>
                <w:szCs w:val="20"/>
                <w:lang w:val="en-GB"/>
              </w:rPr>
              <w:t>OraaS</w:t>
            </w:r>
            <w:r w:rsidR="00077673">
              <w:rPr>
                <w:rFonts w:ascii="Arial" w:eastAsiaTheme="minorEastAsia" w:hAnsi="Arial" w:cs="Arial"/>
                <w:color w:val="262626" w:themeColor="text1" w:themeTint="D9"/>
                <w:kern w:val="24"/>
                <w:sz w:val="20"/>
                <w:szCs w:val="20"/>
                <w:lang w:val="en-GB"/>
              </w:rPr>
              <w:t xml:space="preserve"> Prod/UAT and 2TB for Dev</w:t>
            </w:r>
            <w:r w:rsidRPr="00114A84">
              <w:rPr>
                <w:rFonts w:ascii="Arial" w:eastAsiaTheme="minorEastAsia" w:hAnsi="Arial" w:cs="Arial"/>
                <w:color w:val="262626" w:themeColor="text1" w:themeTint="D9"/>
                <w:kern w:val="24"/>
                <w:sz w:val="20"/>
                <w:szCs w:val="20"/>
                <w:lang w:val="en-GB"/>
              </w:rPr>
              <w:t xml:space="preserve"> cluster</w:t>
            </w:r>
            <w:r w:rsidR="00077673">
              <w:rPr>
                <w:rFonts w:ascii="Arial" w:eastAsiaTheme="minorEastAsia" w:hAnsi="Arial" w:cs="Arial"/>
                <w:color w:val="262626" w:themeColor="text1" w:themeTint="D9"/>
                <w:kern w:val="24"/>
                <w:sz w:val="20"/>
                <w:szCs w:val="20"/>
                <w:lang w:val="en-GB"/>
              </w:rPr>
              <w:t>s</w:t>
            </w:r>
            <w:r w:rsidRPr="00114A84">
              <w:rPr>
                <w:rFonts w:ascii="Arial" w:eastAsiaTheme="minorEastAsia" w:hAnsi="Arial" w:cs="Arial"/>
                <w:color w:val="262626" w:themeColor="text1" w:themeTint="D9"/>
                <w:kern w:val="24"/>
                <w:sz w:val="20"/>
                <w:szCs w:val="20"/>
                <w:lang w:val="en-GB"/>
              </w:rPr>
              <w:t xml:space="preserve"> to start.</w:t>
            </w:r>
          </w:p>
          <w:p w14:paraId="5B10BAB9"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color w:val="262626" w:themeColor="text1" w:themeTint="D9"/>
                <w:kern w:val="24"/>
                <w:sz w:val="20"/>
                <w:szCs w:val="20"/>
                <w:lang w:val="en-GB"/>
              </w:rPr>
              <w:t>Will be provisioned from data center SAN capacity.</w:t>
            </w:r>
          </w:p>
        </w:tc>
        <w:tc>
          <w:tcPr>
            <w:tcW w:w="1620" w:type="dxa"/>
            <w:vAlign w:val="center"/>
            <w:hideMark/>
          </w:tcPr>
          <w:p w14:paraId="5B10BABA"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imes New Roman" w:hAnsi="Arial" w:cs="Arial"/>
                <w:color w:val="262626" w:themeColor="text1" w:themeTint="D9"/>
                <w:kern w:val="24"/>
                <w:sz w:val="20"/>
                <w:szCs w:val="20"/>
              </w:rPr>
              <w:t>ServiceNow Solutions Module/TCRS</w:t>
            </w:r>
          </w:p>
        </w:tc>
        <w:tc>
          <w:tcPr>
            <w:tcW w:w="1278" w:type="dxa"/>
            <w:gridSpan w:val="2"/>
            <w:vAlign w:val="center"/>
            <w:hideMark/>
          </w:tcPr>
          <w:p w14:paraId="5B10BABB" w14:textId="09CBF388" w:rsidR="00874B27" w:rsidRPr="00114A84" w:rsidRDefault="00F97367" w:rsidP="00077673">
            <w:pPr>
              <w:rPr>
                <w:rFonts w:ascii="Arial" w:eastAsia="Times New Roman" w:hAnsi="Arial" w:cs="Arial"/>
                <w:color w:val="262626" w:themeColor="text1" w:themeTint="D9"/>
                <w:sz w:val="20"/>
                <w:szCs w:val="20"/>
              </w:rPr>
            </w:pPr>
            <w:r>
              <w:rPr>
                <w:rFonts w:ascii="Arial" w:eastAsia="Times New Roman" w:hAnsi="Arial" w:cs="Arial"/>
                <w:color w:val="262626" w:themeColor="text1" w:themeTint="D9"/>
                <w:kern w:val="24"/>
                <w:sz w:val="20"/>
                <w:szCs w:val="20"/>
              </w:rPr>
              <w:t>Assuming $5.88 per GB/year</w:t>
            </w:r>
            <w:r w:rsidR="00833BA8">
              <w:rPr>
                <w:rFonts w:ascii="Arial" w:eastAsia="Times New Roman" w:hAnsi="Arial" w:cs="Arial"/>
                <w:color w:val="262626" w:themeColor="text1" w:themeTint="D9"/>
                <w:kern w:val="24"/>
                <w:sz w:val="20"/>
                <w:szCs w:val="20"/>
              </w:rPr>
              <w:t xml:space="preserve"> </w:t>
            </w:r>
            <w:r w:rsidR="00874B27" w:rsidRPr="00114A84">
              <w:rPr>
                <w:rFonts w:ascii="Arial" w:eastAsia="Times New Roman" w:hAnsi="Arial" w:cs="Arial"/>
                <w:color w:val="262626" w:themeColor="text1" w:themeTint="D9"/>
                <w:kern w:val="24"/>
                <w:sz w:val="20"/>
                <w:szCs w:val="20"/>
              </w:rPr>
              <w:t>$</w:t>
            </w:r>
            <w:r w:rsidR="00077673">
              <w:rPr>
                <w:rFonts w:ascii="Arial" w:eastAsia="Times New Roman" w:hAnsi="Arial" w:cs="Arial"/>
                <w:color w:val="262626" w:themeColor="text1" w:themeTint="D9"/>
                <w:kern w:val="24"/>
                <w:sz w:val="20"/>
                <w:szCs w:val="20"/>
              </w:rPr>
              <w:t xml:space="preserve">23,520 (Prod/UAT)$11,760 (Dev) </w:t>
            </w:r>
            <w:r w:rsidR="00874B27" w:rsidRPr="00114A84">
              <w:rPr>
                <w:rFonts w:ascii="Arial" w:eastAsia="Times New Roman" w:hAnsi="Arial" w:cs="Arial"/>
                <w:color w:val="262626" w:themeColor="text1" w:themeTint="D9"/>
                <w:kern w:val="24"/>
                <w:sz w:val="20"/>
                <w:szCs w:val="20"/>
              </w:rPr>
              <w:t>Provisioned from DC SAN</w:t>
            </w:r>
            <w:r w:rsidR="00833BA8">
              <w:rPr>
                <w:rFonts w:ascii="Arial" w:eastAsia="Times New Roman" w:hAnsi="Arial" w:cs="Arial"/>
                <w:color w:val="262626" w:themeColor="text1" w:themeTint="D9"/>
                <w:kern w:val="24"/>
                <w:sz w:val="20"/>
                <w:szCs w:val="20"/>
              </w:rPr>
              <w:t xml:space="preserve"> </w:t>
            </w:r>
          </w:p>
        </w:tc>
      </w:tr>
      <w:tr w:rsidR="00323257" w:rsidRPr="00114A84" w14:paraId="5B10BAC3" w14:textId="77777777" w:rsidTr="001A3AC9">
        <w:trPr>
          <w:trHeight w:val="738"/>
        </w:trPr>
        <w:tc>
          <w:tcPr>
            <w:tcW w:w="1911" w:type="dxa"/>
            <w:vAlign w:val="center"/>
            <w:hideMark/>
          </w:tcPr>
          <w:p w14:paraId="5B10BABD"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rPr>
              <w:t>Bronze Tier SAN</w:t>
            </w:r>
          </w:p>
        </w:tc>
        <w:tc>
          <w:tcPr>
            <w:tcW w:w="4767" w:type="dxa"/>
            <w:vAlign w:val="center"/>
            <w:hideMark/>
          </w:tcPr>
          <w:p w14:paraId="5B10BABE" w14:textId="61438B6D"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color w:val="262626" w:themeColor="text1" w:themeTint="D9"/>
                <w:kern w:val="24"/>
                <w:sz w:val="20"/>
                <w:szCs w:val="20"/>
                <w:lang w:val="en-GB"/>
              </w:rPr>
              <w:t xml:space="preserve">Storage allocated to </w:t>
            </w:r>
            <w:r w:rsidR="004B4F25" w:rsidRPr="00114A84">
              <w:rPr>
                <w:rFonts w:ascii="Arial" w:eastAsiaTheme="minorEastAsia" w:hAnsi="Arial" w:cs="Arial"/>
                <w:color w:val="262626" w:themeColor="text1" w:themeTint="D9"/>
                <w:kern w:val="24"/>
                <w:sz w:val="20"/>
                <w:szCs w:val="20"/>
                <w:lang w:val="en-GB"/>
              </w:rPr>
              <w:t>Actifio</w:t>
            </w:r>
            <w:r w:rsidRPr="00114A84">
              <w:rPr>
                <w:rFonts w:ascii="Arial" w:eastAsiaTheme="minorEastAsia" w:hAnsi="Arial" w:cs="Arial"/>
                <w:color w:val="262626" w:themeColor="text1" w:themeTint="D9"/>
                <w:kern w:val="24"/>
                <w:sz w:val="20"/>
                <w:szCs w:val="20"/>
                <w:lang w:val="en-GB"/>
              </w:rPr>
              <w:t xml:space="preserve"> appliance will vary depending on actual utilization, initial allocation should be at 3.4x of production database size. </w:t>
            </w:r>
            <w:r w:rsidRPr="00114A84">
              <w:rPr>
                <w:rFonts w:ascii="Arial" w:eastAsiaTheme="minorEastAsia" w:hAnsi="Arial" w:cs="Arial"/>
                <w:color w:val="262626" w:themeColor="text1" w:themeTint="D9"/>
                <w:kern w:val="24"/>
                <w:sz w:val="20"/>
                <w:szCs w:val="20"/>
              </w:rPr>
              <w:t xml:space="preserve">A </w:t>
            </w:r>
            <w:r w:rsidRPr="00114A84">
              <w:rPr>
                <w:rFonts w:ascii="Arial" w:eastAsiaTheme="minorEastAsia" w:hAnsi="Arial" w:cs="Arial"/>
                <w:color w:val="262626" w:themeColor="text1" w:themeTint="D9"/>
                <w:kern w:val="24"/>
                <w:sz w:val="20"/>
                <w:szCs w:val="20"/>
              </w:rPr>
              <w:lastRenderedPageBreak/>
              <w:t>minimum of 12TB to start and proactive capacity management of each appliance after go live.</w:t>
            </w:r>
          </w:p>
          <w:p w14:paraId="5B10BABF"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color w:val="262626" w:themeColor="text1" w:themeTint="D9"/>
                <w:kern w:val="24"/>
                <w:sz w:val="20"/>
                <w:szCs w:val="20"/>
                <w:lang w:val="en-GB"/>
              </w:rPr>
              <w:t>Will be provisioned from data center SAN capacity.</w:t>
            </w:r>
          </w:p>
        </w:tc>
        <w:tc>
          <w:tcPr>
            <w:tcW w:w="1620" w:type="dxa"/>
            <w:vAlign w:val="center"/>
            <w:hideMark/>
          </w:tcPr>
          <w:p w14:paraId="5B10BAC0"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imes New Roman" w:hAnsi="Arial" w:cs="Arial"/>
                <w:color w:val="262626" w:themeColor="text1" w:themeTint="D9"/>
                <w:kern w:val="24"/>
                <w:sz w:val="20"/>
                <w:szCs w:val="20"/>
              </w:rPr>
              <w:lastRenderedPageBreak/>
              <w:t>ServiceNow Solutions Module/TCRS</w:t>
            </w:r>
          </w:p>
        </w:tc>
        <w:tc>
          <w:tcPr>
            <w:tcW w:w="1278" w:type="dxa"/>
            <w:gridSpan w:val="2"/>
            <w:vAlign w:val="center"/>
            <w:hideMark/>
          </w:tcPr>
          <w:p w14:paraId="5B10BAC1" w14:textId="7E65B6BD" w:rsidR="00874B27" w:rsidRPr="00114A84" w:rsidRDefault="00F97367" w:rsidP="00EE4A4C">
            <w:pPr>
              <w:rPr>
                <w:rFonts w:ascii="Arial" w:eastAsia="Times New Roman" w:hAnsi="Arial" w:cs="Arial"/>
                <w:color w:val="262626" w:themeColor="text1" w:themeTint="D9"/>
                <w:sz w:val="20"/>
                <w:szCs w:val="20"/>
              </w:rPr>
            </w:pPr>
            <w:r>
              <w:rPr>
                <w:rFonts w:ascii="Arial" w:eastAsia="Times New Roman" w:hAnsi="Arial" w:cs="Arial"/>
                <w:color w:val="262626" w:themeColor="text1" w:themeTint="D9"/>
                <w:kern w:val="24"/>
                <w:sz w:val="20"/>
                <w:szCs w:val="20"/>
              </w:rPr>
              <w:t xml:space="preserve">Assuming $4.68 per GB/year </w:t>
            </w:r>
            <w:r w:rsidR="00874B27" w:rsidRPr="00114A84">
              <w:rPr>
                <w:rFonts w:ascii="Arial" w:eastAsia="Times New Roman" w:hAnsi="Arial" w:cs="Arial"/>
                <w:color w:val="262626" w:themeColor="text1" w:themeTint="D9"/>
                <w:kern w:val="24"/>
                <w:sz w:val="20"/>
                <w:szCs w:val="20"/>
              </w:rPr>
              <w:lastRenderedPageBreak/>
              <w:t>$</w:t>
            </w:r>
            <w:r>
              <w:rPr>
                <w:rFonts w:ascii="Arial" w:eastAsia="Times New Roman" w:hAnsi="Arial" w:cs="Arial"/>
                <w:color w:val="262626" w:themeColor="text1" w:themeTint="D9"/>
                <w:kern w:val="24"/>
                <w:sz w:val="20"/>
                <w:szCs w:val="20"/>
              </w:rPr>
              <w:t>56,160</w:t>
            </w:r>
            <w:r w:rsidR="00874B27" w:rsidRPr="00114A84">
              <w:rPr>
                <w:rFonts w:ascii="Arial" w:eastAsia="Times New Roman" w:hAnsi="Arial" w:cs="Arial"/>
                <w:color w:val="262626" w:themeColor="text1" w:themeTint="D9"/>
                <w:kern w:val="24"/>
                <w:sz w:val="20"/>
                <w:szCs w:val="20"/>
              </w:rPr>
              <w:t xml:space="preserve"> </w:t>
            </w:r>
          </w:p>
          <w:p w14:paraId="5B10BAC2" w14:textId="1F2075F6" w:rsidR="00874B27" w:rsidRPr="00114A84" w:rsidRDefault="00874B27" w:rsidP="00F97367">
            <w:pPr>
              <w:rPr>
                <w:rFonts w:ascii="Arial" w:eastAsia="Times New Roman" w:hAnsi="Arial" w:cs="Arial"/>
                <w:color w:val="262626" w:themeColor="text1" w:themeTint="D9"/>
                <w:sz w:val="20"/>
                <w:szCs w:val="20"/>
              </w:rPr>
            </w:pPr>
            <w:r w:rsidRPr="00114A84">
              <w:rPr>
                <w:rFonts w:ascii="Arial" w:eastAsia="Times New Roman" w:hAnsi="Arial" w:cs="Arial"/>
                <w:color w:val="262626" w:themeColor="text1" w:themeTint="D9"/>
                <w:kern w:val="24"/>
                <w:sz w:val="20"/>
                <w:szCs w:val="20"/>
              </w:rPr>
              <w:t>Provisioned from DC SAN</w:t>
            </w:r>
          </w:p>
        </w:tc>
      </w:tr>
      <w:tr w:rsidR="00323257" w:rsidRPr="00114A84" w14:paraId="5B10BACA" w14:textId="77777777" w:rsidTr="001A3AC9">
        <w:trPr>
          <w:trHeight w:val="738"/>
        </w:trPr>
        <w:tc>
          <w:tcPr>
            <w:tcW w:w="1911" w:type="dxa"/>
            <w:vAlign w:val="center"/>
            <w:hideMark/>
          </w:tcPr>
          <w:p w14:paraId="5B10BAC4"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rPr>
              <w:lastRenderedPageBreak/>
              <w:t>Oracle Licenses</w:t>
            </w:r>
          </w:p>
        </w:tc>
        <w:tc>
          <w:tcPr>
            <w:tcW w:w="4767" w:type="dxa"/>
            <w:vAlign w:val="center"/>
            <w:hideMark/>
          </w:tcPr>
          <w:p w14:paraId="5B10BAC5"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color w:val="262626" w:themeColor="text1" w:themeTint="D9"/>
                <w:kern w:val="24"/>
                <w:sz w:val="20"/>
                <w:szCs w:val="20"/>
              </w:rPr>
              <w:t>Oracle RAC and Partitioning Licenses for 5 node Cluster. Core factor = 0.5</w:t>
            </w:r>
          </w:p>
          <w:p w14:paraId="5B10BAC6"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heme="minorEastAsia" w:hAnsi="Arial" w:cs="Arial"/>
                <w:color w:val="262626" w:themeColor="text1" w:themeTint="D9"/>
                <w:kern w:val="24"/>
                <w:sz w:val="20"/>
                <w:szCs w:val="20"/>
              </w:rPr>
              <w:t>60 CPU Licenses per 5 node Cluster – not all clusters will be RAC licensed, but ALL will have partitioning.</w:t>
            </w:r>
          </w:p>
        </w:tc>
        <w:tc>
          <w:tcPr>
            <w:tcW w:w="1620" w:type="dxa"/>
            <w:vAlign w:val="center"/>
            <w:hideMark/>
          </w:tcPr>
          <w:p w14:paraId="5B10BAC7" w14:textId="77777777"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imes New Roman" w:hAnsi="Arial" w:cs="Arial"/>
                <w:color w:val="262626" w:themeColor="text1" w:themeTint="D9"/>
                <w:kern w:val="24"/>
                <w:sz w:val="20"/>
                <w:szCs w:val="20"/>
              </w:rPr>
              <w:t>ServiceNow Solutions Module</w:t>
            </w:r>
          </w:p>
        </w:tc>
        <w:tc>
          <w:tcPr>
            <w:tcW w:w="1278" w:type="dxa"/>
            <w:gridSpan w:val="2"/>
            <w:vAlign w:val="center"/>
            <w:hideMark/>
          </w:tcPr>
          <w:p w14:paraId="5B10BAC8" w14:textId="3CB25E2A" w:rsidR="00874B27" w:rsidRPr="00114A84" w:rsidRDefault="00874B27" w:rsidP="00EE4A4C">
            <w:pPr>
              <w:rPr>
                <w:rFonts w:ascii="Arial" w:eastAsia="Times New Roman" w:hAnsi="Arial" w:cs="Arial"/>
                <w:color w:val="262626" w:themeColor="text1" w:themeTint="D9"/>
                <w:sz w:val="20"/>
                <w:szCs w:val="20"/>
              </w:rPr>
            </w:pPr>
            <w:r w:rsidRPr="00114A84">
              <w:rPr>
                <w:rFonts w:ascii="Arial" w:eastAsia="Times New Roman" w:hAnsi="Arial" w:cs="Arial"/>
                <w:color w:val="262626" w:themeColor="text1" w:themeTint="D9"/>
                <w:kern w:val="24"/>
                <w:sz w:val="20"/>
                <w:szCs w:val="20"/>
              </w:rPr>
              <w:t xml:space="preserve">$1,150 per </w:t>
            </w:r>
            <w:r w:rsidR="00833F99">
              <w:rPr>
                <w:rFonts w:ascii="Arial" w:eastAsia="Times New Roman" w:hAnsi="Arial" w:cs="Arial"/>
                <w:color w:val="262626" w:themeColor="text1" w:themeTint="D9"/>
                <w:kern w:val="24"/>
                <w:sz w:val="20"/>
                <w:szCs w:val="20"/>
              </w:rPr>
              <w:t xml:space="preserve">2 x86 </w:t>
            </w:r>
            <w:r w:rsidR="004F0101">
              <w:rPr>
                <w:rFonts w:ascii="Arial" w:eastAsia="Times New Roman" w:hAnsi="Arial" w:cs="Arial"/>
                <w:color w:val="262626" w:themeColor="text1" w:themeTint="D9"/>
                <w:kern w:val="24"/>
                <w:sz w:val="20"/>
                <w:szCs w:val="20"/>
              </w:rPr>
              <w:t>core</w:t>
            </w:r>
            <w:r w:rsidR="00833F99">
              <w:rPr>
                <w:rFonts w:ascii="Arial" w:eastAsia="Times New Roman" w:hAnsi="Arial" w:cs="Arial"/>
                <w:color w:val="262626" w:themeColor="text1" w:themeTint="D9"/>
                <w:kern w:val="24"/>
                <w:sz w:val="20"/>
                <w:szCs w:val="20"/>
              </w:rPr>
              <w:t>s</w:t>
            </w:r>
            <w:r w:rsidRPr="00114A84">
              <w:rPr>
                <w:rFonts w:ascii="Arial" w:eastAsia="Times New Roman" w:hAnsi="Arial" w:cs="Arial"/>
                <w:color w:val="262626" w:themeColor="text1" w:themeTint="D9"/>
                <w:kern w:val="24"/>
                <w:sz w:val="20"/>
                <w:szCs w:val="20"/>
              </w:rPr>
              <w:t xml:space="preserve"> (RAC)</w:t>
            </w:r>
          </w:p>
          <w:p w14:paraId="5B10BAC9" w14:textId="21D35331" w:rsidR="00874B27" w:rsidRPr="00114A84" w:rsidRDefault="004F0101" w:rsidP="00EE4A4C">
            <w:pPr>
              <w:rPr>
                <w:rFonts w:ascii="Arial" w:eastAsia="Times New Roman" w:hAnsi="Arial" w:cs="Arial"/>
                <w:color w:val="262626" w:themeColor="text1" w:themeTint="D9"/>
                <w:sz w:val="20"/>
                <w:szCs w:val="20"/>
              </w:rPr>
            </w:pPr>
            <w:r>
              <w:rPr>
                <w:rFonts w:ascii="Arial" w:eastAsia="Times New Roman" w:hAnsi="Arial" w:cs="Arial"/>
                <w:color w:val="262626" w:themeColor="text1" w:themeTint="D9"/>
                <w:kern w:val="24"/>
                <w:sz w:val="20"/>
                <w:szCs w:val="20"/>
              </w:rPr>
              <w:t xml:space="preserve">$575 per </w:t>
            </w:r>
            <w:r w:rsidR="00833F99">
              <w:rPr>
                <w:rFonts w:ascii="Arial" w:eastAsia="Times New Roman" w:hAnsi="Arial" w:cs="Arial"/>
                <w:color w:val="262626" w:themeColor="text1" w:themeTint="D9"/>
                <w:kern w:val="24"/>
                <w:sz w:val="20"/>
                <w:szCs w:val="20"/>
              </w:rPr>
              <w:t xml:space="preserve">2 x86 </w:t>
            </w:r>
            <w:r>
              <w:rPr>
                <w:rFonts w:ascii="Arial" w:eastAsia="Times New Roman" w:hAnsi="Arial" w:cs="Arial"/>
                <w:color w:val="262626" w:themeColor="text1" w:themeTint="D9"/>
                <w:kern w:val="24"/>
                <w:sz w:val="20"/>
                <w:szCs w:val="20"/>
              </w:rPr>
              <w:t>core</w:t>
            </w:r>
            <w:r w:rsidR="00833F99">
              <w:rPr>
                <w:rFonts w:ascii="Arial" w:eastAsia="Times New Roman" w:hAnsi="Arial" w:cs="Arial"/>
                <w:color w:val="262626" w:themeColor="text1" w:themeTint="D9"/>
                <w:kern w:val="24"/>
                <w:sz w:val="20"/>
                <w:szCs w:val="20"/>
              </w:rPr>
              <w:t>s</w:t>
            </w:r>
            <w:r>
              <w:rPr>
                <w:rFonts w:ascii="Arial" w:eastAsia="Times New Roman" w:hAnsi="Arial" w:cs="Arial"/>
                <w:color w:val="262626" w:themeColor="text1" w:themeTint="D9"/>
                <w:kern w:val="24"/>
                <w:sz w:val="20"/>
                <w:szCs w:val="20"/>
              </w:rPr>
              <w:t xml:space="preserve"> </w:t>
            </w:r>
            <w:r w:rsidR="00874B27" w:rsidRPr="00114A84">
              <w:rPr>
                <w:rFonts w:ascii="Arial" w:eastAsia="Times New Roman" w:hAnsi="Arial" w:cs="Arial"/>
                <w:color w:val="262626" w:themeColor="text1" w:themeTint="D9"/>
                <w:kern w:val="24"/>
                <w:sz w:val="20"/>
                <w:szCs w:val="20"/>
              </w:rPr>
              <w:t>(Partitioning)</w:t>
            </w:r>
          </w:p>
        </w:tc>
      </w:tr>
      <w:tr w:rsidR="00323257" w:rsidRPr="00114A84" w14:paraId="5B10BACC" w14:textId="77777777" w:rsidTr="00A77ABC">
        <w:trPr>
          <w:trHeight w:val="70"/>
        </w:trPr>
        <w:tc>
          <w:tcPr>
            <w:tcW w:w="9576" w:type="dxa"/>
            <w:gridSpan w:val="5"/>
            <w:shd w:val="clear" w:color="auto" w:fill="D9D9D9" w:themeFill="background1" w:themeFillShade="D9"/>
          </w:tcPr>
          <w:p w14:paraId="5B10BACB" w14:textId="75FAE7F8" w:rsidR="00874B27" w:rsidRPr="00114A84" w:rsidRDefault="00161DD2" w:rsidP="00151724">
            <w:pPr>
              <w:rPr>
                <w:rFonts w:ascii="Arial" w:eastAsiaTheme="minorEastAsia" w:hAnsi="Arial" w:cs="Arial"/>
                <w:b/>
                <w:bCs/>
                <w:color w:val="262626" w:themeColor="text1" w:themeTint="D9"/>
                <w:kern w:val="24"/>
                <w:sz w:val="20"/>
                <w:szCs w:val="20"/>
              </w:rPr>
            </w:pPr>
            <w:r>
              <w:rPr>
                <w:rFonts w:ascii="Arial" w:eastAsiaTheme="minorEastAsia" w:hAnsi="Arial" w:cs="Arial"/>
                <w:b/>
                <w:bCs/>
                <w:color w:val="262626" w:themeColor="text1" w:themeTint="D9"/>
                <w:kern w:val="24"/>
                <w:sz w:val="20"/>
                <w:szCs w:val="20"/>
              </w:rPr>
              <w:t>1 Appliance per 75TB of protected DBs, associated software license purchased in 20TB chunks</w:t>
            </w:r>
          </w:p>
        </w:tc>
      </w:tr>
      <w:tr w:rsidR="00AA58AC" w:rsidRPr="00114A84" w14:paraId="28221391" w14:textId="77777777" w:rsidTr="001A3AC9">
        <w:trPr>
          <w:trHeight w:val="1291"/>
        </w:trPr>
        <w:tc>
          <w:tcPr>
            <w:tcW w:w="1911" w:type="dxa"/>
            <w:vAlign w:val="center"/>
            <w:hideMark/>
          </w:tcPr>
          <w:p w14:paraId="2665D3E5" w14:textId="77777777" w:rsidR="00AA58AC" w:rsidRPr="00114A84" w:rsidRDefault="00AA58AC" w:rsidP="009A600B">
            <w:pPr>
              <w:rPr>
                <w:rFonts w:ascii="Arial" w:eastAsia="Times New Roman"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rPr>
              <w:t>1 x Actifio CDS</w:t>
            </w:r>
          </w:p>
          <w:p w14:paraId="2B7EB988" w14:textId="77777777" w:rsidR="00AA58AC" w:rsidRPr="00114A84" w:rsidRDefault="00AA58AC" w:rsidP="009A600B">
            <w:pPr>
              <w:rPr>
                <w:rFonts w:ascii="Arial" w:eastAsia="Times New Roman"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rPr>
              <w:t>(required for 1</w:t>
            </w:r>
            <w:r w:rsidRPr="00114A84">
              <w:rPr>
                <w:rFonts w:ascii="Arial" w:eastAsiaTheme="minorEastAsia" w:hAnsi="Arial" w:cs="Arial"/>
                <w:bCs/>
                <w:color w:val="262626" w:themeColor="text1" w:themeTint="D9"/>
                <w:kern w:val="24"/>
                <w:position w:val="7"/>
                <w:sz w:val="20"/>
                <w:szCs w:val="20"/>
                <w:vertAlign w:val="superscript"/>
              </w:rPr>
              <w:t>st</w:t>
            </w:r>
            <w:r w:rsidRPr="00114A84">
              <w:rPr>
                <w:rFonts w:ascii="Arial" w:eastAsiaTheme="minorEastAsia" w:hAnsi="Arial" w:cs="Arial"/>
                <w:bCs/>
                <w:color w:val="262626" w:themeColor="text1" w:themeTint="D9"/>
                <w:kern w:val="24"/>
                <w:sz w:val="20"/>
                <w:szCs w:val="20"/>
              </w:rPr>
              <w:t xml:space="preserve"> </w:t>
            </w:r>
            <w:r>
              <w:rPr>
                <w:rFonts w:ascii="Arial" w:eastAsiaTheme="minorEastAsia" w:hAnsi="Arial" w:cs="Arial"/>
                <w:bCs/>
                <w:color w:val="262626" w:themeColor="text1" w:themeTint="D9"/>
                <w:kern w:val="24"/>
                <w:sz w:val="20"/>
                <w:szCs w:val="20"/>
              </w:rPr>
              <w:t>OraaS</w:t>
            </w:r>
            <w:r w:rsidRPr="00114A84">
              <w:rPr>
                <w:rFonts w:ascii="Arial" w:eastAsiaTheme="minorEastAsia" w:hAnsi="Arial" w:cs="Arial"/>
                <w:bCs/>
                <w:color w:val="262626" w:themeColor="text1" w:themeTint="D9"/>
                <w:kern w:val="24"/>
                <w:sz w:val="20"/>
                <w:szCs w:val="20"/>
              </w:rPr>
              <w:t xml:space="preserve"> install in a DC)</w:t>
            </w:r>
          </w:p>
        </w:tc>
        <w:tc>
          <w:tcPr>
            <w:tcW w:w="4767" w:type="dxa"/>
            <w:vAlign w:val="center"/>
            <w:hideMark/>
          </w:tcPr>
          <w:p w14:paraId="37A058DE" w14:textId="03F898AE" w:rsidR="00AA58AC" w:rsidRPr="00114A84" w:rsidRDefault="00AA58AC" w:rsidP="009A600B">
            <w:pPr>
              <w:rPr>
                <w:rFonts w:ascii="Arial" w:eastAsia="Times New Roman"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rPr>
              <w:t xml:space="preserve">The Actifio CDS appliance is gateway device that provides backup and snapshot capabilities for the </w:t>
            </w:r>
            <w:r>
              <w:rPr>
                <w:rFonts w:ascii="Arial" w:eastAsiaTheme="minorEastAsia" w:hAnsi="Arial" w:cs="Arial"/>
                <w:bCs/>
                <w:color w:val="262626" w:themeColor="text1" w:themeTint="D9"/>
                <w:kern w:val="24"/>
                <w:sz w:val="20"/>
                <w:szCs w:val="20"/>
              </w:rPr>
              <w:t>OraaS</w:t>
            </w:r>
            <w:r w:rsidRPr="00114A84">
              <w:rPr>
                <w:rFonts w:ascii="Arial" w:eastAsiaTheme="minorEastAsia" w:hAnsi="Arial" w:cs="Arial"/>
                <w:bCs/>
                <w:color w:val="262626" w:themeColor="text1" w:themeTint="D9"/>
                <w:kern w:val="24"/>
                <w:sz w:val="20"/>
                <w:szCs w:val="20"/>
              </w:rPr>
              <w:t xml:space="preserve"> DB instances using </w:t>
            </w:r>
            <w:r w:rsidRPr="00114A84">
              <w:rPr>
                <w:rFonts w:ascii="Arial" w:eastAsia="Times New Roman" w:hAnsi="Arial" w:cs="Arial"/>
                <w:bCs/>
                <w:color w:val="262626" w:themeColor="text1" w:themeTint="D9"/>
                <w:kern w:val="24"/>
                <w:sz w:val="20"/>
                <w:szCs w:val="20"/>
              </w:rPr>
              <w:t>Actifio-managed storage.</w:t>
            </w:r>
            <w:r w:rsidR="00833BA8">
              <w:rPr>
                <w:rFonts w:ascii="Arial" w:eastAsia="Times New Roman" w:hAnsi="Arial" w:cs="Arial"/>
                <w:bCs/>
                <w:color w:val="262626" w:themeColor="text1" w:themeTint="D9"/>
                <w:kern w:val="24"/>
                <w:sz w:val="20"/>
                <w:szCs w:val="20"/>
              </w:rPr>
              <w:t xml:space="preserve"> </w:t>
            </w:r>
            <w:r w:rsidRPr="00114A84">
              <w:rPr>
                <w:rFonts w:ascii="Arial" w:eastAsia="Times New Roman" w:hAnsi="Arial" w:cs="Arial"/>
                <w:bCs/>
                <w:color w:val="262626" w:themeColor="text1" w:themeTint="D9"/>
                <w:kern w:val="24"/>
                <w:sz w:val="20"/>
                <w:szCs w:val="20"/>
              </w:rPr>
              <w:t xml:space="preserve"> Storage for the Actifio CDS </w:t>
            </w:r>
            <w:r w:rsidR="004B4F25" w:rsidRPr="00114A84">
              <w:rPr>
                <w:rFonts w:ascii="Arial" w:eastAsia="Times New Roman" w:hAnsi="Arial" w:cs="Arial"/>
                <w:bCs/>
                <w:color w:val="262626" w:themeColor="text1" w:themeTint="D9"/>
                <w:kern w:val="24"/>
                <w:sz w:val="20"/>
                <w:szCs w:val="20"/>
              </w:rPr>
              <w:t>appliance</w:t>
            </w:r>
            <w:r w:rsidRPr="00114A84">
              <w:rPr>
                <w:rFonts w:ascii="Arial" w:eastAsia="Times New Roman" w:hAnsi="Arial" w:cs="Arial"/>
                <w:bCs/>
                <w:color w:val="262626" w:themeColor="text1" w:themeTint="D9"/>
                <w:kern w:val="24"/>
                <w:sz w:val="20"/>
                <w:szCs w:val="20"/>
              </w:rPr>
              <w:t xml:space="preserve"> will be provided via SAN Bronze Tier storage.</w:t>
            </w:r>
            <w:r w:rsidR="00833BA8">
              <w:rPr>
                <w:rFonts w:ascii="Arial" w:eastAsia="Times New Roman" w:hAnsi="Arial" w:cs="Arial"/>
                <w:bCs/>
                <w:color w:val="262626" w:themeColor="text1" w:themeTint="D9"/>
                <w:kern w:val="24"/>
                <w:sz w:val="20"/>
                <w:szCs w:val="20"/>
              </w:rPr>
              <w:t xml:space="preserve"> </w:t>
            </w:r>
            <w:r w:rsidRPr="00114A84">
              <w:rPr>
                <w:rFonts w:ascii="Arial" w:eastAsia="Times New Roman" w:hAnsi="Arial" w:cs="Arial"/>
                <w:bCs/>
                <w:color w:val="262626" w:themeColor="text1" w:themeTint="D9"/>
                <w:kern w:val="24"/>
                <w:sz w:val="20"/>
                <w:szCs w:val="20"/>
              </w:rPr>
              <w:t xml:space="preserve"> </w:t>
            </w:r>
          </w:p>
          <w:p w14:paraId="1D7E1AE9" w14:textId="77777777" w:rsidR="00AA58AC" w:rsidRPr="00114A84" w:rsidRDefault="00AA58AC" w:rsidP="009A600B">
            <w:pPr>
              <w:rPr>
                <w:rFonts w:ascii="Arial" w:eastAsia="Times New Roman"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rPr>
              <w:t xml:space="preserve">The Actifio CDS has a physical limit of 75TB of protected databases, and requires Managed Data Licenses (MDL) for the total amount of storage that is going to be protected. </w:t>
            </w:r>
          </w:p>
          <w:p w14:paraId="09DB2375" w14:textId="77777777" w:rsidR="00AA58AC" w:rsidRPr="00114A84" w:rsidRDefault="00AA58AC" w:rsidP="009A600B">
            <w:pPr>
              <w:rPr>
                <w:rFonts w:ascii="Arial" w:eastAsia="Times New Roman" w:hAnsi="Arial" w:cs="Arial"/>
                <w:color w:val="262626" w:themeColor="text1" w:themeTint="D9"/>
                <w:sz w:val="20"/>
                <w:szCs w:val="20"/>
              </w:rPr>
            </w:pPr>
            <w:r w:rsidRPr="00114A84">
              <w:rPr>
                <w:rFonts w:ascii="Arial" w:eastAsia="Times New Roman" w:hAnsi="Arial" w:cs="Arial"/>
                <w:bCs/>
                <w:color w:val="262626" w:themeColor="text1" w:themeTint="D9"/>
                <w:kern w:val="24"/>
                <w:sz w:val="20"/>
                <w:szCs w:val="20"/>
              </w:rPr>
              <w:t>MDL details are described separately.</w:t>
            </w:r>
          </w:p>
        </w:tc>
        <w:tc>
          <w:tcPr>
            <w:tcW w:w="1620" w:type="dxa"/>
            <w:vAlign w:val="center"/>
            <w:hideMark/>
          </w:tcPr>
          <w:p w14:paraId="36EBE592" w14:textId="77777777" w:rsidR="00AA58AC" w:rsidRPr="00114A84" w:rsidRDefault="00AA58AC" w:rsidP="009A600B">
            <w:pPr>
              <w:rPr>
                <w:rFonts w:ascii="Arial" w:eastAsia="Times New Roman" w:hAnsi="Arial" w:cs="Arial"/>
                <w:color w:val="262626" w:themeColor="text1" w:themeTint="D9"/>
                <w:sz w:val="20"/>
                <w:szCs w:val="20"/>
              </w:rPr>
            </w:pPr>
            <w:r w:rsidRPr="00114A84">
              <w:rPr>
                <w:rFonts w:ascii="Arial" w:eastAsia="Times New Roman" w:hAnsi="Arial" w:cs="Arial"/>
                <w:bCs/>
                <w:color w:val="262626" w:themeColor="text1" w:themeTint="D9"/>
                <w:kern w:val="24"/>
                <w:sz w:val="20"/>
                <w:szCs w:val="20"/>
              </w:rPr>
              <w:t>ServiceNow Solutions Module</w:t>
            </w:r>
          </w:p>
        </w:tc>
        <w:tc>
          <w:tcPr>
            <w:tcW w:w="1278" w:type="dxa"/>
            <w:gridSpan w:val="2"/>
            <w:vAlign w:val="center"/>
            <w:hideMark/>
          </w:tcPr>
          <w:p w14:paraId="12D2D002" w14:textId="77777777" w:rsidR="00AA58AC" w:rsidRPr="00114A84" w:rsidRDefault="00AA58AC" w:rsidP="009A600B">
            <w:pPr>
              <w:rPr>
                <w:rFonts w:ascii="Arial" w:eastAsia="Times New Roman" w:hAnsi="Arial" w:cs="Arial"/>
                <w:color w:val="262626" w:themeColor="text1" w:themeTint="D9"/>
                <w:sz w:val="20"/>
                <w:szCs w:val="20"/>
              </w:rPr>
            </w:pPr>
            <w:r w:rsidRPr="00114A84">
              <w:rPr>
                <w:rFonts w:ascii="Arial" w:eastAsia="Times New Roman" w:hAnsi="Arial" w:cs="Arial"/>
                <w:bCs/>
                <w:color w:val="262626" w:themeColor="text1" w:themeTint="D9"/>
                <w:kern w:val="24"/>
                <w:sz w:val="20"/>
                <w:szCs w:val="20"/>
              </w:rPr>
              <w:t>$40,000</w:t>
            </w:r>
          </w:p>
          <w:p w14:paraId="3C829885" w14:textId="77777777" w:rsidR="00AA58AC" w:rsidRPr="00114A84" w:rsidRDefault="00AA58AC" w:rsidP="009A600B">
            <w:pPr>
              <w:rPr>
                <w:rFonts w:ascii="Arial" w:eastAsia="Times New Roman" w:hAnsi="Arial" w:cs="Arial"/>
                <w:color w:val="262626" w:themeColor="text1" w:themeTint="D9"/>
                <w:sz w:val="20"/>
                <w:szCs w:val="20"/>
              </w:rPr>
            </w:pPr>
            <w:r w:rsidRPr="00114A84">
              <w:rPr>
                <w:rFonts w:ascii="Arial" w:eastAsia="Times New Roman" w:hAnsi="Arial" w:cs="Arial"/>
                <w:bCs/>
                <w:color w:val="262626" w:themeColor="text1" w:themeTint="D9"/>
                <w:kern w:val="24"/>
                <w:sz w:val="20"/>
                <w:szCs w:val="20"/>
              </w:rPr>
              <w:t>Capital</w:t>
            </w:r>
          </w:p>
          <w:p w14:paraId="7921FE34" w14:textId="45A43328" w:rsidR="00AA58AC" w:rsidRPr="00114A84" w:rsidRDefault="001A3AC9" w:rsidP="009A600B">
            <w:pPr>
              <w:rPr>
                <w:rFonts w:ascii="Arial" w:eastAsia="Times New Roman" w:hAnsi="Arial" w:cs="Arial"/>
                <w:color w:val="262626" w:themeColor="text1" w:themeTint="D9"/>
                <w:sz w:val="20"/>
                <w:szCs w:val="20"/>
              </w:rPr>
            </w:pPr>
            <w:r>
              <w:rPr>
                <w:rFonts w:ascii="Arial" w:eastAsia="Times New Roman" w:hAnsi="Arial" w:cs="Arial"/>
                <w:bCs/>
                <w:color w:val="262626" w:themeColor="text1" w:themeTint="D9"/>
                <w:kern w:val="24"/>
                <w:sz w:val="20"/>
                <w:szCs w:val="20"/>
              </w:rPr>
              <w:t>(List</w:t>
            </w:r>
            <w:r w:rsidR="00AA58AC" w:rsidRPr="00114A84">
              <w:rPr>
                <w:rFonts w:ascii="Arial" w:eastAsia="Times New Roman" w:hAnsi="Arial" w:cs="Arial"/>
                <w:bCs/>
                <w:color w:val="262626" w:themeColor="text1" w:themeTint="D9"/>
                <w:kern w:val="24"/>
                <w:sz w:val="20"/>
                <w:szCs w:val="20"/>
              </w:rPr>
              <w:t xml:space="preserve"> pricing is</w:t>
            </w:r>
            <w:r w:rsidR="00833BA8">
              <w:rPr>
                <w:rFonts w:ascii="Arial" w:eastAsia="Times New Roman" w:hAnsi="Arial" w:cs="Arial"/>
                <w:bCs/>
                <w:color w:val="262626" w:themeColor="text1" w:themeTint="D9"/>
                <w:kern w:val="24"/>
                <w:sz w:val="20"/>
                <w:szCs w:val="20"/>
              </w:rPr>
              <w:t xml:space="preserve"> </w:t>
            </w:r>
            <w:r w:rsidR="00AA58AC" w:rsidRPr="00114A84">
              <w:rPr>
                <w:rFonts w:ascii="Arial" w:eastAsia="Times New Roman" w:hAnsi="Arial" w:cs="Arial"/>
                <w:bCs/>
                <w:color w:val="262626" w:themeColor="text1" w:themeTint="D9"/>
                <w:kern w:val="24"/>
                <w:sz w:val="20"/>
                <w:szCs w:val="20"/>
              </w:rPr>
              <w:t>being negotiated)</w:t>
            </w:r>
          </w:p>
        </w:tc>
      </w:tr>
      <w:tr w:rsidR="00323257" w:rsidRPr="00114A84" w14:paraId="5B10BAD1" w14:textId="77777777" w:rsidTr="001A3AC9">
        <w:trPr>
          <w:trHeight w:val="738"/>
        </w:trPr>
        <w:tc>
          <w:tcPr>
            <w:tcW w:w="1911" w:type="dxa"/>
            <w:vAlign w:val="center"/>
            <w:hideMark/>
          </w:tcPr>
          <w:p w14:paraId="5B10BACD" w14:textId="77777777" w:rsidR="00874B27" w:rsidRPr="00114A84" w:rsidRDefault="00874B27" w:rsidP="00EE4A4C">
            <w:pPr>
              <w:pStyle w:val="NormalWeb"/>
              <w:spacing w:before="0" w:beforeAutospacing="0" w:after="0" w:afterAutospacing="0"/>
              <w:rPr>
                <w:rFonts w:ascii="Arial"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rPr>
              <w:t xml:space="preserve">Actifio MDL </w:t>
            </w:r>
          </w:p>
        </w:tc>
        <w:tc>
          <w:tcPr>
            <w:tcW w:w="4767" w:type="dxa"/>
            <w:vAlign w:val="center"/>
            <w:hideMark/>
          </w:tcPr>
          <w:p w14:paraId="5B10BACE" w14:textId="52C8A312" w:rsidR="00874B27" w:rsidRPr="00114A84" w:rsidRDefault="00874B27" w:rsidP="00EE4A4C">
            <w:pPr>
              <w:pStyle w:val="NormalWeb"/>
              <w:spacing w:before="0" w:beforeAutospacing="0" w:after="0" w:afterAutospacing="0"/>
              <w:rPr>
                <w:rFonts w:ascii="Arial" w:hAnsi="Arial" w:cs="Arial"/>
                <w:color w:val="262626" w:themeColor="text1" w:themeTint="D9"/>
                <w:sz w:val="20"/>
                <w:szCs w:val="20"/>
              </w:rPr>
            </w:pPr>
            <w:r w:rsidRPr="00114A84">
              <w:rPr>
                <w:rFonts w:ascii="Arial" w:eastAsiaTheme="minorEastAsia" w:hAnsi="Arial" w:cs="Arial"/>
                <w:bCs/>
                <w:color w:val="262626" w:themeColor="text1" w:themeTint="D9"/>
                <w:kern w:val="24"/>
                <w:sz w:val="20"/>
                <w:szCs w:val="20"/>
              </w:rPr>
              <w:t>Actifio Managed Data License 4TB per Cluster.</w:t>
            </w:r>
            <w:r w:rsidR="00833BA8">
              <w:rPr>
                <w:rFonts w:ascii="Arial" w:eastAsiaTheme="minorEastAsia" w:hAnsi="Arial" w:cs="Arial"/>
                <w:bCs/>
                <w:color w:val="262626" w:themeColor="text1" w:themeTint="D9"/>
                <w:kern w:val="24"/>
                <w:sz w:val="20"/>
                <w:szCs w:val="20"/>
              </w:rPr>
              <w:t xml:space="preserve"> </w:t>
            </w:r>
            <w:r w:rsidRPr="00114A84">
              <w:rPr>
                <w:rFonts w:ascii="Arial" w:eastAsiaTheme="minorEastAsia" w:hAnsi="Arial" w:cs="Arial"/>
                <w:bCs/>
                <w:color w:val="262626" w:themeColor="text1" w:themeTint="D9"/>
                <w:kern w:val="24"/>
                <w:sz w:val="20"/>
                <w:szCs w:val="20"/>
              </w:rPr>
              <w:t xml:space="preserve">This number will vary based on upon the amount of data protected by Actifio in the </w:t>
            </w:r>
            <w:r w:rsidR="00786E03">
              <w:rPr>
                <w:rFonts w:ascii="Arial" w:eastAsiaTheme="minorEastAsia" w:hAnsi="Arial" w:cs="Arial"/>
                <w:bCs/>
                <w:color w:val="262626" w:themeColor="text1" w:themeTint="D9"/>
                <w:kern w:val="24"/>
                <w:sz w:val="20"/>
                <w:szCs w:val="20"/>
              </w:rPr>
              <w:t>OraaS</w:t>
            </w:r>
            <w:r w:rsidRPr="00114A84">
              <w:rPr>
                <w:rFonts w:ascii="Arial" w:eastAsiaTheme="minorEastAsia" w:hAnsi="Arial" w:cs="Arial"/>
                <w:bCs/>
                <w:color w:val="262626" w:themeColor="text1" w:themeTint="D9"/>
                <w:kern w:val="24"/>
                <w:sz w:val="20"/>
                <w:szCs w:val="20"/>
              </w:rPr>
              <w:t xml:space="preserve"> cluster.</w:t>
            </w:r>
            <w:r w:rsidR="00833BA8">
              <w:rPr>
                <w:rFonts w:ascii="Arial" w:eastAsiaTheme="minorEastAsia" w:hAnsi="Arial" w:cs="Arial"/>
                <w:bCs/>
                <w:color w:val="262626" w:themeColor="text1" w:themeTint="D9"/>
                <w:kern w:val="24"/>
                <w:sz w:val="20"/>
                <w:szCs w:val="20"/>
              </w:rPr>
              <w:t xml:space="preserve"> </w:t>
            </w:r>
            <w:r w:rsidRPr="00114A84">
              <w:rPr>
                <w:rFonts w:ascii="Arial" w:eastAsiaTheme="minorEastAsia" w:hAnsi="Arial" w:cs="Arial"/>
                <w:bCs/>
                <w:color w:val="262626" w:themeColor="text1" w:themeTint="D9"/>
                <w:kern w:val="24"/>
                <w:sz w:val="20"/>
                <w:szCs w:val="20"/>
              </w:rPr>
              <w:t xml:space="preserve">Not all of the storage in the </w:t>
            </w:r>
            <w:r w:rsidR="00786E03">
              <w:rPr>
                <w:rFonts w:ascii="Arial" w:eastAsiaTheme="minorEastAsia" w:hAnsi="Arial" w:cs="Arial"/>
                <w:bCs/>
                <w:color w:val="262626" w:themeColor="text1" w:themeTint="D9"/>
                <w:kern w:val="24"/>
                <w:sz w:val="20"/>
                <w:szCs w:val="20"/>
              </w:rPr>
              <w:t>OraaS</w:t>
            </w:r>
            <w:r w:rsidRPr="00114A84">
              <w:rPr>
                <w:rFonts w:ascii="Arial" w:eastAsiaTheme="minorEastAsia" w:hAnsi="Arial" w:cs="Arial"/>
                <w:bCs/>
                <w:color w:val="262626" w:themeColor="text1" w:themeTint="D9"/>
                <w:kern w:val="24"/>
                <w:sz w:val="20"/>
                <w:szCs w:val="20"/>
              </w:rPr>
              <w:t xml:space="preserve"> cluster will need to be protected.</w:t>
            </w:r>
          </w:p>
        </w:tc>
        <w:tc>
          <w:tcPr>
            <w:tcW w:w="1620" w:type="dxa"/>
            <w:vAlign w:val="center"/>
            <w:hideMark/>
          </w:tcPr>
          <w:p w14:paraId="5B10BACF" w14:textId="77777777" w:rsidR="00874B27" w:rsidRPr="00114A84" w:rsidRDefault="00874B27" w:rsidP="00EE4A4C">
            <w:pPr>
              <w:pStyle w:val="NormalWeb"/>
              <w:spacing w:before="0" w:beforeAutospacing="0" w:after="0" w:afterAutospacing="0"/>
              <w:rPr>
                <w:rFonts w:ascii="Arial" w:hAnsi="Arial" w:cs="Arial"/>
                <w:color w:val="262626" w:themeColor="text1" w:themeTint="D9"/>
                <w:sz w:val="20"/>
                <w:szCs w:val="20"/>
              </w:rPr>
            </w:pPr>
            <w:r w:rsidRPr="00114A84">
              <w:rPr>
                <w:rFonts w:ascii="Arial" w:hAnsi="Arial" w:cs="Arial"/>
                <w:bCs/>
                <w:color w:val="262626" w:themeColor="text1" w:themeTint="D9"/>
                <w:kern w:val="24"/>
                <w:sz w:val="20"/>
                <w:szCs w:val="20"/>
              </w:rPr>
              <w:t>ServiceNow Solutions Module (TBD)</w:t>
            </w:r>
          </w:p>
        </w:tc>
        <w:tc>
          <w:tcPr>
            <w:tcW w:w="1278" w:type="dxa"/>
            <w:gridSpan w:val="2"/>
            <w:vAlign w:val="center"/>
            <w:hideMark/>
          </w:tcPr>
          <w:p w14:paraId="5B10BAD0" w14:textId="023CB2D9" w:rsidR="00874B27" w:rsidRPr="00114A84" w:rsidRDefault="00BA6287" w:rsidP="00EE4A4C">
            <w:pPr>
              <w:pStyle w:val="NormalWeb"/>
              <w:spacing w:before="0" w:beforeAutospacing="0" w:after="0" w:afterAutospacing="0"/>
              <w:rPr>
                <w:rFonts w:ascii="Arial" w:hAnsi="Arial" w:cs="Arial"/>
                <w:color w:val="262626" w:themeColor="text1" w:themeTint="D9"/>
                <w:sz w:val="20"/>
                <w:szCs w:val="20"/>
              </w:rPr>
            </w:pPr>
            <w:r>
              <w:rPr>
                <w:rFonts w:ascii="Arial" w:hAnsi="Arial" w:cs="Arial"/>
                <w:bCs/>
                <w:color w:val="262626" w:themeColor="text1" w:themeTint="D9"/>
                <w:kern w:val="24"/>
                <w:sz w:val="20"/>
                <w:szCs w:val="20"/>
              </w:rPr>
              <w:t>Purchased in 20TB chunks $80K for perpetual license + $36K for 3 years of support</w:t>
            </w:r>
          </w:p>
        </w:tc>
      </w:tr>
      <w:tr w:rsidR="00647BA0" w:rsidRPr="00647BA0" w14:paraId="5B10BADF" w14:textId="77777777" w:rsidTr="002B7359">
        <w:trPr>
          <w:trHeight w:val="80"/>
        </w:trPr>
        <w:tc>
          <w:tcPr>
            <w:tcW w:w="9576" w:type="dxa"/>
            <w:gridSpan w:val="5"/>
            <w:shd w:val="clear" w:color="auto" w:fill="D9D9D9" w:themeFill="background1" w:themeFillShade="D9"/>
          </w:tcPr>
          <w:p w14:paraId="5B10BADD" w14:textId="77777777" w:rsidR="00323257" w:rsidRPr="00647BA0" w:rsidRDefault="00323257" w:rsidP="00323257">
            <w:pPr>
              <w:rPr>
                <w:rFonts w:ascii="Arial" w:eastAsiaTheme="minorEastAsia" w:hAnsi="Arial" w:cs="Arial"/>
                <w:b/>
                <w:bCs/>
                <w:color w:val="262626" w:themeColor="text1" w:themeTint="D9"/>
                <w:kern w:val="24"/>
                <w:sz w:val="20"/>
                <w:szCs w:val="20"/>
              </w:rPr>
            </w:pPr>
            <w:r w:rsidRPr="00647BA0">
              <w:rPr>
                <w:rFonts w:ascii="Arial" w:eastAsiaTheme="minorEastAsia" w:hAnsi="Arial" w:cs="Arial"/>
                <w:b/>
                <w:bCs/>
                <w:color w:val="262626" w:themeColor="text1" w:themeTint="D9"/>
                <w:kern w:val="24"/>
                <w:sz w:val="20"/>
                <w:szCs w:val="20"/>
                <w:lang w:val="en-GB"/>
              </w:rPr>
              <w:t>One Time, or rarely ordered initial Cluster Installation components – Project Request Driven</w:t>
            </w:r>
          </w:p>
          <w:p w14:paraId="5B10BADE" w14:textId="77777777" w:rsidR="00323257" w:rsidRPr="00647BA0" w:rsidRDefault="00323257" w:rsidP="00874B27">
            <w:pPr>
              <w:rPr>
                <w:rFonts w:ascii="Arial" w:eastAsiaTheme="minorEastAsia" w:hAnsi="Arial" w:cs="Arial"/>
                <w:bCs/>
                <w:color w:val="262626" w:themeColor="text1" w:themeTint="D9"/>
                <w:kern w:val="24"/>
                <w:sz w:val="20"/>
                <w:szCs w:val="20"/>
              </w:rPr>
            </w:pPr>
            <w:r w:rsidRPr="00647BA0">
              <w:rPr>
                <w:rFonts w:ascii="Arial" w:eastAsiaTheme="minorEastAsia" w:hAnsi="Arial" w:cs="Arial"/>
                <w:b/>
                <w:bCs/>
                <w:color w:val="262626" w:themeColor="text1" w:themeTint="D9"/>
                <w:kern w:val="24"/>
                <w:sz w:val="20"/>
                <w:szCs w:val="20"/>
                <w:lang w:val="en-GB"/>
              </w:rPr>
              <w:t>These would only be ordered after a Project Request is entered.</w:t>
            </w:r>
          </w:p>
        </w:tc>
      </w:tr>
      <w:tr w:rsidR="00161DD2" w:rsidRPr="00647BA0" w14:paraId="73580AC7" w14:textId="77777777" w:rsidTr="001A3AC9">
        <w:trPr>
          <w:trHeight w:val="70"/>
        </w:trPr>
        <w:tc>
          <w:tcPr>
            <w:tcW w:w="1911" w:type="dxa"/>
            <w:vAlign w:val="center"/>
          </w:tcPr>
          <w:p w14:paraId="08EF2921" w14:textId="0B49E811" w:rsidR="00161DD2" w:rsidRPr="00647BA0" w:rsidRDefault="00161DD2" w:rsidP="00EE4A4C">
            <w:pPr>
              <w:rPr>
                <w:rFonts w:ascii="Arial" w:eastAsiaTheme="minorEastAsia" w:hAnsi="Arial" w:cs="Arial"/>
                <w:bCs/>
                <w:color w:val="262626" w:themeColor="text1" w:themeTint="D9"/>
                <w:kern w:val="24"/>
                <w:sz w:val="20"/>
                <w:szCs w:val="20"/>
                <w:lang w:val="en-GB"/>
              </w:rPr>
            </w:pPr>
            <w:r w:rsidRPr="00114A84">
              <w:rPr>
                <w:rFonts w:ascii="Arial" w:eastAsiaTheme="minorEastAsia" w:hAnsi="Arial" w:cs="Arial"/>
                <w:bCs/>
                <w:color w:val="262626" w:themeColor="text1" w:themeTint="D9"/>
                <w:kern w:val="24"/>
                <w:sz w:val="20"/>
                <w:szCs w:val="20"/>
              </w:rPr>
              <w:t xml:space="preserve">VM for OEM / OMS </w:t>
            </w:r>
          </w:p>
        </w:tc>
        <w:tc>
          <w:tcPr>
            <w:tcW w:w="4767" w:type="dxa"/>
            <w:vAlign w:val="center"/>
          </w:tcPr>
          <w:p w14:paraId="7A68DD74" w14:textId="77777777" w:rsidR="00161DD2" w:rsidRPr="00114A84" w:rsidRDefault="00161DD2" w:rsidP="009A600B">
            <w:pPr>
              <w:pStyle w:val="NormalWeb"/>
              <w:spacing w:before="0" w:beforeAutospacing="0" w:after="0" w:afterAutospacing="0"/>
              <w:rPr>
                <w:rFonts w:ascii="Arial" w:hAnsi="Arial" w:cs="Arial"/>
                <w:color w:val="262626" w:themeColor="text1" w:themeTint="D9"/>
                <w:sz w:val="20"/>
                <w:szCs w:val="20"/>
              </w:rPr>
            </w:pPr>
            <w:r w:rsidRPr="00114A84">
              <w:rPr>
                <w:rFonts w:ascii="Arial" w:eastAsiaTheme="minorEastAsia" w:hAnsi="Arial" w:cs="Arial"/>
                <w:color w:val="262626" w:themeColor="text1" w:themeTint="D9"/>
                <w:kern w:val="24"/>
                <w:sz w:val="20"/>
                <w:szCs w:val="20"/>
              </w:rPr>
              <w:t>RHEL 6 Virtual Machine in the local data center that will host the OEM Management Server (OMS).</w:t>
            </w:r>
          </w:p>
          <w:p w14:paraId="5A09916E" w14:textId="2404A02E" w:rsidR="00161DD2" w:rsidRPr="00647BA0" w:rsidRDefault="00161DD2" w:rsidP="00EE4A4C">
            <w:pPr>
              <w:rPr>
                <w:rFonts w:ascii="Arial" w:eastAsiaTheme="minorEastAsia" w:hAnsi="Arial" w:cs="Arial"/>
                <w:bCs/>
                <w:color w:val="262626" w:themeColor="text1" w:themeTint="D9"/>
                <w:kern w:val="24"/>
                <w:sz w:val="20"/>
                <w:szCs w:val="20"/>
              </w:rPr>
            </w:pPr>
            <w:r w:rsidRPr="00114A84">
              <w:rPr>
                <w:rFonts w:ascii="Arial" w:eastAsiaTheme="minorEastAsia" w:hAnsi="Arial" w:cs="Arial"/>
                <w:color w:val="262626" w:themeColor="text1" w:themeTint="D9"/>
                <w:kern w:val="24"/>
                <w:sz w:val="20"/>
                <w:szCs w:val="20"/>
              </w:rPr>
              <w:t>(2 VMs per data center)</w:t>
            </w:r>
          </w:p>
        </w:tc>
        <w:tc>
          <w:tcPr>
            <w:tcW w:w="1620" w:type="dxa"/>
            <w:vAlign w:val="center"/>
          </w:tcPr>
          <w:p w14:paraId="3C1D1CE0" w14:textId="6081D3E9" w:rsidR="00161DD2" w:rsidRPr="00647BA0" w:rsidRDefault="00161DD2" w:rsidP="00EE4A4C">
            <w:pPr>
              <w:rPr>
                <w:rFonts w:ascii="Arial" w:eastAsia="Times New Roman" w:hAnsi="Arial" w:cs="Arial"/>
                <w:bCs/>
                <w:color w:val="262626" w:themeColor="text1" w:themeTint="D9"/>
                <w:kern w:val="24"/>
                <w:sz w:val="20"/>
                <w:szCs w:val="20"/>
              </w:rPr>
            </w:pPr>
            <w:r w:rsidRPr="00114A84">
              <w:rPr>
                <w:rFonts w:ascii="Arial" w:hAnsi="Arial" w:cs="Arial"/>
                <w:color w:val="262626" w:themeColor="text1" w:themeTint="D9"/>
                <w:kern w:val="24"/>
                <w:sz w:val="20"/>
                <w:szCs w:val="20"/>
              </w:rPr>
              <w:t>ServiceNow Solutions Module</w:t>
            </w:r>
          </w:p>
        </w:tc>
        <w:tc>
          <w:tcPr>
            <w:tcW w:w="1278" w:type="dxa"/>
            <w:gridSpan w:val="2"/>
            <w:vAlign w:val="center"/>
          </w:tcPr>
          <w:p w14:paraId="43E99724" w14:textId="0463FF68" w:rsidR="00161DD2" w:rsidRPr="00647BA0" w:rsidRDefault="00161DD2" w:rsidP="00EE4A4C">
            <w:pPr>
              <w:rPr>
                <w:rFonts w:ascii="Arial" w:eastAsia="Times New Roman" w:hAnsi="Arial" w:cs="Arial"/>
                <w:bCs/>
                <w:color w:val="262626" w:themeColor="text1" w:themeTint="D9"/>
                <w:kern w:val="24"/>
                <w:sz w:val="20"/>
                <w:szCs w:val="20"/>
              </w:rPr>
            </w:pPr>
            <w:r w:rsidRPr="00114A84">
              <w:rPr>
                <w:rFonts w:ascii="Arial" w:hAnsi="Arial" w:cs="Arial"/>
                <w:color w:val="262626" w:themeColor="text1" w:themeTint="D9"/>
                <w:kern w:val="24"/>
                <w:sz w:val="20"/>
                <w:szCs w:val="20"/>
              </w:rPr>
              <w:t>$2,500 per VM</w:t>
            </w:r>
          </w:p>
        </w:tc>
      </w:tr>
      <w:tr w:rsidR="00161DD2" w:rsidRPr="00647BA0" w14:paraId="5B10BAE4" w14:textId="77777777" w:rsidTr="001A3AC9">
        <w:trPr>
          <w:trHeight w:val="70"/>
        </w:trPr>
        <w:tc>
          <w:tcPr>
            <w:tcW w:w="1911" w:type="dxa"/>
            <w:vAlign w:val="center"/>
            <w:hideMark/>
          </w:tcPr>
          <w:p w14:paraId="5B10BAE0" w14:textId="77777777" w:rsidR="00161DD2" w:rsidRPr="00647BA0" w:rsidRDefault="00161DD2" w:rsidP="00EE4A4C">
            <w:pPr>
              <w:rPr>
                <w:rFonts w:ascii="Arial" w:eastAsia="Times New Roman" w:hAnsi="Arial" w:cs="Arial"/>
                <w:color w:val="262626" w:themeColor="text1" w:themeTint="D9"/>
                <w:sz w:val="20"/>
                <w:szCs w:val="20"/>
              </w:rPr>
            </w:pPr>
            <w:r w:rsidRPr="00647BA0">
              <w:rPr>
                <w:rFonts w:ascii="Arial" w:eastAsiaTheme="minorEastAsia" w:hAnsi="Arial" w:cs="Arial"/>
                <w:bCs/>
                <w:color w:val="262626" w:themeColor="text1" w:themeTint="D9"/>
                <w:kern w:val="24"/>
                <w:sz w:val="20"/>
                <w:szCs w:val="20"/>
                <w:lang w:val="en-GB"/>
              </w:rPr>
              <w:t>Automation Software</w:t>
            </w:r>
          </w:p>
        </w:tc>
        <w:tc>
          <w:tcPr>
            <w:tcW w:w="4767" w:type="dxa"/>
            <w:vAlign w:val="center"/>
            <w:hideMark/>
          </w:tcPr>
          <w:p w14:paraId="5B10BAE1" w14:textId="77777777" w:rsidR="00161DD2" w:rsidRPr="00647BA0" w:rsidRDefault="00161DD2" w:rsidP="00EE4A4C">
            <w:pPr>
              <w:rPr>
                <w:rFonts w:ascii="Arial" w:eastAsia="Times New Roman" w:hAnsi="Arial" w:cs="Arial"/>
                <w:color w:val="262626" w:themeColor="text1" w:themeTint="D9"/>
                <w:sz w:val="20"/>
                <w:szCs w:val="20"/>
              </w:rPr>
            </w:pPr>
            <w:r w:rsidRPr="00647BA0">
              <w:rPr>
                <w:rFonts w:ascii="Arial" w:eastAsiaTheme="minorEastAsia" w:hAnsi="Arial" w:cs="Arial"/>
                <w:bCs/>
                <w:color w:val="262626" w:themeColor="text1" w:themeTint="D9"/>
                <w:kern w:val="24"/>
                <w:sz w:val="20"/>
                <w:szCs w:val="20"/>
              </w:rPr>
              <w:t>Details regarding the Automation Software.</w:t>
            </w:r>
          </w:p>
        </w:tc>
        <w:tc>
          <w:tcPr>
            <w:tcW w:w="1620" w:type="dxa"/>
            <w:vAlign w:val="center"/>
            <w:hideMark/>
          </w:tcPr>
          <w:p w14:paraId="5B10BAE2" w14:textId="77777777" w:rsidR="00161DD2" w:rsidRPr="00647BA0" w:rsidRDefault="00161DD2" w:rsidP="00EE4A4C">
            <w:pPr>
              <w:rPr>
                <w:rFonts w:ascii="Arial" w:eastAsia="Times New Roman" w:hAnsi="Arial" w:cs="Arial"/>
                <w:color w:val="262626" w:themeColor="text1" w:themeTint="D9"/>
                <w:sz w:val="20"/>
                <w:szCs w:val="20"/>
              </w:rPr>
            </w:pPr>
            <w:r w:rsidRPr="00647BA0">
              <w:rPr>
                <w:rFonts w:ascii="Arial" w:eastAsia="Times New Roman" w:hAnsi="Arial" w:cs="Arial"/>
                <w:bCs/>
                <w:color w:val="262626" w:themeColor="text1" w:themeTint="D9"/>
                <w:kern w:val="24"/>
                <w:sz w:val="20"/>
                <w:szCs w:val="20"/>
              </w:rPr>
              <w:t>Marketplace CTI Project Request</w:t>
            </w:r>
          </w:p>
        </w:tc>
        <w:tc>
          <w:tcPr>
            <w:tcW w:w="1278" w:type="dxa"/>
            <w:gridSpan w:val="2"/>
            <w:vAlign w:val="center"/>
            <w:hideMark/>
          </w:tcPr>
          <w:p w14:paraId="5B10BAE3" w14:textId="77777777" w:rsidR="00161DD2" w:rsidRPr="00647BA0" w:rsidRDefault="00161DD2" w:rsidP="00EE4A4C">
            <w:pPr>
              <w:rPr>
                <w:rFonts w:ascii="Arial" w:eastAsia="Times New Roman" w:hAnsi="Arial" w:cs="Arial"/>
                <w:color w:val="262626" w:themeColor="text1" w:themeTint="D9"/>
                <w:sz w:val="20"/>
                <w:szCs w:val="20"/>
              </w:rPr>
            </w:pPr>
            <w:r w:rsidRPr="00647BA0">
              <w:rPr>
                <w:rFonts w:ascii="Arial" w:eastAsia="Times New Roman" w:hAnsi="Arial" w:cs="Arial"/>
                <w:bCs/>
                <w:color w:val="262626" w:themeColor="text1" w:themeTint="D9"/>
                <w:kern w:val="24"/>
                <w:sz w:val="20"/>
                <w:szCs w:val="20"/>
              </w:rPr>
              <w:t>N/A</w:t>
            </w:r>
          </w:p>
        </w:tc>
      </w:tr>
    </w:tbl>
    <w:p w14:paraId="5B10BAE5" w14:textId="77777777" w:rsidR="00145023" w:rsidRPr="00647BA0" w:rsidRDefault="00145023" w:rsidP="00145023">
      <w:pPr>
        <w:pStyle w:val="NoSpacing"/>
        <w:rPr>
          <w:rFonts w:ascii="Arial" w:hAnsi="Arial" w:cs="Arial"/>
          <w:b/>
          <w:bCs/>
          <w:color w:val="262626" w:themeColor="text1" w:themeTint="D9"/>
          <w:sz w:val="20"/>
        </w:rPr>
      </w:pPr>
    </w:p>
    <w:p w14:paraId="765CFCC8" w14:textId="1F3DAABD" w:rsidR="00A85673" w:rsidRPr="00272755" w:rsidRDefault="00D2582C" w:rsidP="00145023">
      <w:pPr>
        <w:pStyle w:val="NoSpacing"/>
        <w:rPr>
          <w:rFonts w:ascii="Arial" w:hAnsi="Arial" w:cs="Arial"/>
          <w:b/>
          <w:bCs/>
          <w:color w:val="262626" w:themeColor="text1" w:themeTint="D9"/>
          <w:sz w:val="20"/>
        </w:rPr>
      </w:pPr>
      <w:r w:rsidRPr="00272755">
        <w:rPr>
          <w:rFonts w:ascii="Arial" w:hAnsi="Arial" w:cs="Arial"/>
          <w:b/>
          <w:bCs/>
          <w:color w:val="262626" w:themeColor="text1" w:themeTint="D9"/>
          <w:sz w:val="20"/>
        </w:rPr>
        <w:t xml:space="preserve">2.2 </w:t>
      </w:r>
      <w:r w:rsidR="005D5D66" w:rsidRPr="00272755">
        <w:rPr>
          <w:rFonts w:ascii="Arial" w:hAnsi="Arial" w:cs="Arial"/>
          <w:b/>
          <w:bCs/>
          <w:color w:val="262626" w:themeColor="text1" w:themeTint="D9"/>
          <w:sz w:val="20"/>
        </w:rPr>
        <w:t xml:space="preserve">Sizing </w:t>
      </w:r>
      <w:r w:rsidR="00134EA3" w:rsidRPr="00272755">
        <w:rPr>
          <w:rFonts w:ascii="Arial" w:hAnsi="Arial" w:cs="Arial"/>
          <w:b/>
          <w:bCs/>
          <w:color w:val="262626" w:themeColor="text1" w:themeTint="D9"/>
          <w:sz w:val="20"/>
        </w:rPr>
        <w:t>Guidelines</w:t>
      </w:r>
      <w:r w:rsidR="00344EB6" w:rsidRPr="00272755">
        <w:rPr>
          <w:rFonts w:ascii="Arial" w:hAnsi="Arial" w:cs="Arial"/>
          <w:b/>
          <w:bCs/>
          <w:color w:val="262626" w:themeColor="text1" w:themeTint="D9"/>
          <w:sz w:val="20"/>
        </w:rPr>
        <w:t xml:space="preserve"> and Order Details</w:t>
      </w:r>
    </w:p>
    <w:p w14:paraId="2B1CB782" w14:textId="77777777" w:rsidR="00FA641E" w:rsidRDefault="00FB6F88" w:rsidP="00145023">
      <w:pPr>
        <w:pStyle w:val="NoSpacing"/>
        <w:rPr>
          <w:rFonts w:ascii="Arial" w:hAnsi="Arial" w:cs="Arial"/>
          <w:color w:val="262626" w:themeColor="text1" w:themeTint="D9"/>
          <w:sz w:val="20"/>
        </w:rPr>
      </w:pPr>
      <w:r>
        <w:rPr>
          <w:rFonts w:ascii="Arial" w:hAnsi="Arial" w:cs="Arial"/>
          <w:color w:val="262626" w:themeColor="text1" w:themeTint="D9"/>
          <w:sz w:val="20"/>
        </w:rPr>
        <w:t>Both RAC and s</w:t>
      </w:r>
      <w:r w:rsidR="00113230" w:rsidRPr="00272755">
        <w:rPr>
          <w:rFonts w:ascii="Arial" w:hAnsi="Arial" w:cs="Arial"/>
          <w:color w:val="262626" w:themeColor="text1" w:themeTint="D9"/>
          <w:sz w:val="20"/>
        </w:rPr>
        <w:t xml:space="preserve">tandalone databases come in standard compute sizes (below), however due to the dynamic nature of size selection in a multitenant environment, exact tenant details must be calculated. </w:t>
      </w:r>
    </w:p>
    <w:p w14:paraId="72DF21A0" w14:textId="77777777" w:rsidR="00FA641E" w:rsidRDefault="00FA641E" w:rsidP="00145023">
      <w:pPr>
        <w:pStyle w:val="NoSpacing"/>
        <w:rPr>
          <w:rFonts w:ascii="Arial" w:hAnsi="Arial" w:cs="Arial"/>
          <w:color w:val="262626" w:themeColor="text1" w:themeTint="D9"/>
          <w:sz w:val="20"/>
        </w:rPr>
      </w:pPr>
    </w:p>
    <w:p w14:paraId="01EE290A" w14:textId="07B8B791" w:rsidR="00A85673" w:rsidRPr="00272755" w:rsidRDefault="00113230" w:rsidP="00145023">
      <w:pPr>
        <w:pStyle w:val="NoSpacing"/>
        <w:rPr>
          <w:rFonts w:ascii="Arial" w:hAnsi="Arial" w:cs="Arial"/>
          <w:color w:val="262626" w:themeColor="text1" w:themeTint="D9"/>
          <w:sz w:val="20"/>
        </w:rPr>
      </w:pPr>
      <w:r w:rsidRPr="00272755">
        <w:rPr>
          <w:rFonts w:ascii="Arial" w:hAnsi="Arial" w:cs="Arial"/>
          <w:color w:val="262626" w:themeColor="text1" w:themeTint="D9"/>
          <w:sz w:val="20"/>
        </w:rPr>
        <w:t>The environment is governed by two limits:</w:t>
      </w:r>
    </w:p>
    <w:p w14:paraId="601234AA" w14:textId="23E5D472" w:rsidR="00113230" w:rsidRPr="00272755" w:rsidRDefault="00113230" w:rsidP="00113230">
      <w:pPr>
        <w:pStyle w:val="NoSpacing"/>
        <w:numPr>
          <w:ilvl w:val="0"/>
          <w:numId w:val="14"/>
        </w:numPr>
        <w:rPr>
          <w:rFonts w:ascii="Arial" w:hAnsi="Arial" w:cs="Arial"/>
          <w:color w:val="262626" w:themeColor="text1" w:themeTint="D9"/>
          <w:sz w:val="20"/>
        </w:rPr>
      </w:pPr>
      <w:r w:rsidRPr="00272755">
        <w:rPr>
          <w:rFonts w:ascii="Arial" w:hAnsi="Arial" w:cs="Arial"/>
          <w:color w:val="262626" w:themeColor="text1" w:themeTint="D9"/>
          <w:sz w:val="20"/>
        </w:rPr>
        <w:t>Database count:</w:t>
      </w:r>
    </w:p>
    <w:p w14:paraId="04FE1E87" w14:textId="6D233068" w:rsidR="00113230" w:rsidRPr="00272755" w:rsidRDefault="00113230" w:rsidP="00113230">
      <w:pPr>
        <w:pStyle w:val="NoSpacing"/>
        <w:numPr>
          <w:ilvl w:val="1"/>
          <w:numId w:val="14"/>
        </w:numPr>
        <w:rPr>
          <w:rFonts w:ascii="Arial" w:hAnsi="Arial" w:cs="Arial"/>
          <w:color w:val="262626" w:themeColor="text1" w:themeTint="D9"/>
          <w:sz w:val="20"/>
        </w:rPr>
      </w:pPr>
      <w:r w:rsidRPr="00272755">
        <w:rPr>
          <w:rFonts w:ascii="Arial" w:hAnsi="Arial" w:cs="Arial"/>
          <w:color w:val="262626" w:themeColor="text1" w:themeTint="D9"/>
          <w:sz w:val="20"/>
        </w:rPr>
        <w:t>A maximum of 20 databases in Prod/UAT per cluster</w:t>
      </w:r>
    </w:p>
    <w:p w14:paraId="4313E41E" w14:textId="2BF77AFD" w:rsidR="00113230" w:rsidRPr="00272755" w:rsidRDefault="00113230" w:rsidP="00113230">
      <w:pPr>
        <w:pStyle w:val="NoSpacing"/>
        <w:numPr>
          <w:ilvl w:val="1"/>
          <w:numId w:val="14"/>
        </w:numPr>
        <w:rPr>
          <w:rFonts w:ascii="Arial" w:hAnsi="Arial" w:cs="Arial"/>
          <w:color w:val="262626" w:themeColor="text1" w:themeTint="D9"/>
          <w:sz w:val="20"/>
        </w:rPr>
      </w:pPr>
      <w:r w:rsidRPr="00272755">
        <w:rPr>
          <w:rFonts w:ascii="Arial" w:hAnsi="Arial" w:cs="Arial"/>
          <w:color w:val="262626" w:themeColor="text1" w:themeTint="D9"/>
          <w:sz w:val="20"/>
        </w:rPr>
        <w:t>A maximum of 30 databases in Dev per cluster</w:t>
      </w:r>
    </w:p>
    <w:p w14:paraId="7A04F9FE" w14:textId="63946556" w:rsidR="00113230" w:rsidRPr="00272755" w:rsidRDefault="00113230" w:rsidP="00113230">
      <w:pPr>
        <w:pStyle w:val="NoSpacing"/>
        <w:numPr>
          <w:ilvl w:val="0"/>
          <w:numId w:val="14"/>
        </w:numPr>
        <w:rPr>
          <w:rFonts w:ascii="Arial" w:hAnsi="Arial" w:cs="Arial"/>
          <w:color w:val="262626" w:themeColor="text1" w:themeTint="D9"/>
          <w:sz w:val="20"/>
        </w:rPr>
      </w:pPr>
      <w:r w:rsidRPr="00272755">
        <w:rPr>
          <w:rFonts w:ascii="Arial" w:hAnsi="Arial" w:cs="Arial"/>
          <w:color w:val="262626" w:themeColor="text1" w:themeTint="D9"/>
          <w:sz w:val="20"/>
        </w:rPr>
        <w:t>Compute Unit (CU)</w:t>
      </w:r>
    </w:p>
    <w:p w14:paraId="5035FD2C" w14:textId="4098B2F4" w:rsidR="00113230" w:rsidRPr="00272755" w:rsidRDefault="00113230" w:rsidP="00113230">
      <w:pPr>
        <w:pStyle w:val="NoSpacing"/>
        <w:numPr>
          <w:ilvl w:val="1"/>
          <w:numId w:val="14"/>
        </w:numPr>
        <w:rPr>
          <w:rFonts w:ascii="Arial" w:hAnsi="Arial" w:cs="Arial"/>
          <w:color w:val="262626" w:themeColor="text1" w:themeTint="D9"/>
          <w:sz w:val="20"/>
        </w:rPr>
      </w:pPr>
      <w:r w:rsidRPr="00272755">
        <w:rPr>
          <w:rFonts w:ascii="Arial" w:hAnsi="Arial" w:cs="Arial"/>
          <w:color w:val="262626" w:themeColor="text1" w:themeTint="D9"/>
          <w:sz w:val="20"/>
        </w:rPr>
        <w:t>Defined as mu</w:t>
      </w:r>
      <w:r w:rsidR="00D127E6">
        <w:rPr>
          <w:rFonts w:ascii="Arial" w:hAnsi="Arial" w:cs="Arial"/>
          <w:color w:val="262626" w:themeColor="text1" w:themeTint="D9"/>
          <w:sz w:val="20"/>
        </w:rPr>
        <w:t>ltiple</w:t>
      </w:r>
      <w:r w:rsidRPr="00272755">
        <w:rPr>
          <w:rFonts w:ascii="Arial" w:hAnsi="Arial" w:cs="Arial"/>
          <w:color w:val="262626" w:themeColor="text1" w:themeTint="D9"/>
          <w:sz w:val="20"/>
        </w:rPr>
        <w:t>s of Micro (micro = 1, small = 2, medium = 4, large = 8)</w:t>
      </w:r>
    </w:p>
    <w:p w14:paraId="1CE15E72" w14:textId="63AD05BC" w:rsidR="00113230" w:rsidRPr="00272755" w:rsidRDefault="00113230" w:rsidP="00113230">
      <w:pPr>
        <w:pStyle w:val="NoSpacing"/>
        <w:numPr>
          <w:ilvl w:val="1"/>
          <w:numId w:val="14"/>
        </w:numPr>
        <w:rPr>
          <w:rFonts w:ascii="Arial" w:hAnsi="Arial" w:cs="Arial"/>
          <w:color w:val="262626" w:themeColor="text1" w:themeTint="D9"/>
          <w:sz w:val="20"/>
        </w:rPr>
      </w:pPr>
      <w:r w:rsidRPr="00272755">
        <w:rPr>
          <w:rFonts w:ascii="Arial" w:hAnsi="Arial" w:cs="Arial"/>
          <w:color w:val="262626" w:themeColor="text1" w:themeTint="D9"/>
          <w:sz w:val="20"/>
        </w:rPr>
        <w:t>For RAC</w:t>
      </w:r>
      <w:r w:rsidR="00363424" w:rsidRPr="00272755">
        <w:rPr>
          <w:rFonts w:ascii="Arial" w:hAnsi="Arial" w:cs="Arial"/>
          <w:color w:val="262626" w:themeColor="text1" w:themeTint="D9"/>
          <w:sz w:val="20"/>
        </w:rPr>
        <w:t>,</w:t>
      </w:r>
      <w:r w:rsidRPr="00272755">
        <w:rPr>
          <w:rFonts w:ascii="Arial" w:hAnsi="Arial" w:cs="Arial"/>
          <w:color w:val="262626" w:themeColor="text1" w:themeTint="D9"/>
          <w:sz w:val="20"/>
        </w:rPr>
        <w:t xml:space="preserve"> this translates to a cluster max CU capacity of 160</w:t>
      </w:r>
    </w:p>
    <w:p w14:paraId="6441AFAC" w14:textId="6517E86C" w:rsidR="00113230" w:rsidRPr="00272755" w:rsidRDefault="00113230" w:rsidP="00113230">
      <w:pPr>
        <w:pStyle w:val="NoSpacing"/>
        <w:numPr>
          <w:ilvl w:val="2"/>
          <w:numId w:val="14"/>
        </w:numPr>
        <w:rPr>
          <w:rFonts w:ascii="Arial" w:hAnsi="Arial" w:cs="Arial"/>
          <w:color w:val="262626" w:themeColor="text1" w:themeTint="D9"/>
          <w:sz w:val="20"/>
        </w:rPr>
      </w:pPr>
      <w:r w:rsidRPr="00272755">
        <w:rPr>
          <w:rFonts w:ascii="Arial" w:hAnsi="Arial" w:cs="Arial"/>
          <w:color w:val="262626" w:themeColor="text1" w:themeTint="D9"/>
          <w:sz w:val="20"/>
        </w:rPr>
        <w:t xml:space="preserve">This accounts for the N+1 HA design meaning that 2 node RAC is actually 3 instances. </w:t>
      </w:r>
    </w:p>
    <w:p w14:paraId="5F15DEF9" w14:textId="7BA7B0BA" w:rsidR="00113230" w:rsidRPr="00272755" w:rsidRDefault="00113230" w:rsidP="00113230">
      <w:pPr>
        <w:pStyle w:val="NoSpacing"/>
        <w:numPr>
          <w:ilvl w:val="2"/>
          <w:numId w:val="14"/>
        </w:numPr>
        <w:rPr>
          <w:rFonts w:ascii="Arial" w:hAnsi="Arial" w:cs="Arial"/>
          <w:color w:val="262626" w:themeColor="text1" w:themeTint="D9"/>
          <w:sz w:val="20"/>
        </w:rPr>
      </w:pPr>
      <w:r w:rsidRPr="00272755">
        <w:rPr>
          <w:rFonts w:ascii="Arial" w:hAnsi="Arial" w:cs="Arial"/>
          <w:color w:val="262626" w:themeColor="text1" w:themeTint="D9"/>
          <w:sz w:val="20"/>
        </w:rPr>
        <w:t>For example a 2</w:t>
      </w:r>
      <w:r w:rsidR="00D00E88" w:rsidRPr="00272755">
        <w:rPr>
          <w:rFonts w:ascii="Arial" w:hAnsi="Arial" w:cs="Arial"/>
          <w:color w:val="262626" w:themeColor="text1" w:themeTint="D9"/>
          <w:sz w:val="20"/>
        </w:rPr>
        <w:t>+1 medium RAC database consumes</w:t>
      </w:r>
      <w:r w:rsidRPr="00272755">
        <w:rPr>
          <w:rFonts w:ascii="Arial" w:hAnsi="Arial" w:cs="Arial"/>
          <w:color w:val="262626" w:themeColor="text1" w:themeTint="D9"/>
          <w:sz w:val="20"/>
        </w:rPr>
        <w:t xml:space="preserve"> 12 CUs.</w:t>
      </w:r>
    </w:p>
    <w:p w14:paraId="6362D58F" w14:textId="39E338E1" w:rsidR="00113230" w:rsidRPr="00272755" w:rsidRDefault="00113230" w:rsidP="00113230">
      <w:pPr>
        <w:pStyle w:val="NoSpacing"/>
        <w:numPr>
          <w:ilvl w:val="2"/>
          <w:numId w:val="14"/>
        </w:numPr>
        <w:rPr>
          <w:rFonts w:ascii="Arial" w:hAnsi="Arial" w:cs="Arial"/>
          <w:color w:val="262626" w:themeColor="text1" w:themeTint="D9"/>
          <w:sz w:val="20"/>
        </w:rPr>
      </w:pPr>
      <w:r w:rsidRPr="00272755">
        <w:rPr>
          <w:rFonts w:ascii="Arial" w:hAnsi="Arial" w:cs="Arial"/>
          <w:color w:val="262626" w:themeColor="text1" w:themeTint="D9"/>
          <w:sz w:val="20"/>
        </w:rPr>
        <w:lastRenderedPageBreak/>
        <w:t>Hypothetically if a cluster would have all identical databases (e.g. all small) our max allocations would be:</w:t>
      </w:r>
    </w:p>
    <w:p w14:paraId="7BF9D166" w14:textId="61275ADE" w:rsidR="00113230" w:rsidRPr="00272755" w:rsidRDefault="00113230" w:rsidP="00113230">
      <w:pPr>
        <w:pStyle w:val="NoSpacing"/>
        <w:numPr>
          <w:ilvl w:val="3"/>
          <w:numId w:val="14"/>
        </w:numPr>
        <w:rPr>
          <w:rFonts w:ascii="Arial" w:hAnsi="Arial" w:cs="Arial"/>
          <w:color w:val="262626" w:themeColor="text1" w:themeTint="D9"/>
          <w:sz w:val="20"/>
        </w:rPr>
      </w:pPr>
      <w:r w:rsidRPr="00272755">
        <w:rPr>
          <w:rFonts w:ascii="Arial" w:hAnsi="Arial" w:cs="Arial"/>
          <w:color w:val="262626" w:themeColor="text1" w:themeTint="D9"/>
          <w:sz w:val="20"/>
        </w:rPr>
        <w:t>20 micros or 20 small or 13 medium or 6 large</w:t>
      </w:r>
    </w:p>
    <w:p w14:paraId="0312F77F" w14:textId="01FEE178" w:rsidR="00113230" w:rsidRPr="00272755" w:rsidRDefault="00113230" w:rsidP="00113230">
      <w:pPr>
        <w:pStyle w:val="NoSpacing"/>
        <w:numPr>
          <w:ilvl w:val="1"/>
          <w:numId w:val="14"/>
        </w:numPr>
        <w:rPr>
          <w:rFonts w:ascii="Arial" w:hAnsi="Arial" w:cs="Arial"/>
          <w:color w:val="262626" w:themeColor="text1" w:themeTint="D9"/>
          <w:sz w:val="20"/>
        </w:rPr>
      </w:pPr>
      <w:r w:rsidRPr="00272755">
        <w:rPr>
          <w:rFonts w:ascii="Arial" w:hAnsi="Arial" w:cs="Arial"/>
          <w:color w:val="262626" w:themeColor="text1" w:themeTint="D9"/>
          <w:sz w:val="20"/>
        </w:rPr>
        <w:t>For Standalone</w:t>
      </w:r>
      <w:r w:rsidR="00363424" w:rsidRPr="00272755">
        <w:rPr>
          <w:rFonts w:ascii="Arial" w:hAnsi="Arial" w:cs="Arial"/>
          <w:color w:val="262626" w:themeColor="text1" w:themeTint="D9"/>
          <w:sz w:val="20"/>
        </w:rPr>
        <w:t>,</w:t>
      </w:r>
      <w:r w:rsidRPr="00272755">
        <w:rPr>
          <w:rFonts w:ascii="Arial" w:hAnsi="Arial" w:cs="Arial"/>
          <w:color w:val="262626" w:themeColor="text1" w:themeTint="D9"/>
          <w:sz w:val="20"/>
        </w:rPr>
        <w:t xml:space="preserve"> this translates to a cluster max CU capacity of 128</w:t>
      </w:r>
    </w:p>
    <w:p w14:paraId="5D2B080A" w14:textId="742255C7" w:rsidR="00113230" w:rsidRPr="00272755" w:rsidRDefault="00113230" w:rsidP="00113230">
      <w:pPr>
        <w:pStyle w:val="NoSpacing"/>
        <w:numPr>
          <w:ilvl w:val="2"/>
          <w:numId w:val="14"/>
        </w:numPr>
        <w:rPr>
          <w:rFonts w:ascii="Arial" w:hAnsi="Arial" w:cs="Arial"/>
          <w:color w:val="262626" w:themeColor="text1" w:themeTint="D9"/>
          <w:sz w:val="20"/>
        </w:rPr>
      </w:pPr>
      <w:r w:rsidRPr="00272755">
        <w:rPr>
          <w:rFonts w:ascii="Arial" w:hAnsi="Arial" w:cs="Arial"/>
          <w:color w:val="262626" w:themeColor="text1" w:themeTint="D9"/>
          <w:sz w:val="20"/>
        </w:rPr>
        <w:t>This is lower than RAC since server 5 is always a hot spare</w:t>
      </w:r>
    </w:p>
    <w:p w14:paraId="79A9F78A" w14:textId="32B0EB10" w:rsidR="00113230" w:rsidRPr="00272755" w:rsidRDefault="00113230" w:rsidP="00113230">
      <w:pPr>
        <w:pStyle w:val="NoSpacing"/>
        <w:numPr>
          <w:ilvl w:val="2"/>
          <w:numId w:val="14"/>
        </w:numPr>
        <w:rPr>
          <w:rFonts w:ascii="Arial" w:hAnsi="Arial" w:cs="Arial"/>
          <w:color w:val="262626" w:themeColor="text1" w:themeTint="D9"/>
          <w:sz w:val="20"/>
        </w:rPr>
      </w:pPr>
      <w:r w:rsidRPr="00272755">
        <w:rPr>
          <w:rFonts w:ascii="Arial" w:hAnsi="Arial" w:cs="Arial"/>
          <w:color w:val="262626" w:themeColor="text1" w:themeTint="D9"/>
          <w:sz w:val="20"/>
        </w:rPr>
        <w:t>Hypothetically</w:t>
      </w:r>
      <w:r w:rsidR="00D127E6">
        <w:rPr>
          <w:rFonts w:ascii="Arial" w:hAnsi="Arial" w:cs="Arial"/>
          <w:color w:val="262626" w:themeColor="text1" w:themeTint="D9"/>
          <w:sz w:val="20"/>
        </w:rPr>
        <w:t>,</w:t>
      </w:r>
      <w:r w:rsidRPr="00272755">
        <w:rPr>
          <w:rFonts w:ascii="Arial" w:hAnsi="Arial" w:cs="Arial"/>
          <w:color w:val="262626" w:themeColor="text1" w:themeTint="D9"/>
          <w:sz w:val="20"/>
        </w:rPr>
        <w:t xml:space="preserve"> if a cluster would have all identical databases (e.g. all small) our max allocations would be:</w:t>
      </w:r>
    </w:p>
    <w:p w14:paraId="5964CDD5" w14:textId="3834EF9F" w:rsidR="00113230" w:rsidRPr="00272755" w:rsidRDefault="003723FC" w:rsidP="003723FC">
      <w:pPr>
        <w:pStyle w:val="NoSpacing"/>
        <w:numPr>
          <w:ilvl w:val="3"/>
          <w:numId w:val="14"/>
        </w:numPr>
        <w:rPr>
          <w:rFonts w:ascii="Arial" w:hAnsi="Arial" w:cs="Arial"/>
          <w:color w:val="262626" w:themeColor="text1" w:themeTint="D9"/>
          <w:sz w:val="20"/>
        </w:rPr>
      </w:pPr>
      <w:r w:rsidRPr="00272755">
        <w:rPr>
          <w:rFonts w:ascii="Arial" w:hAnsi="Arial" w:cs="Arial"/>
          <w:color w:val="262626" w:themeColor="text1" w:themeTint="D9"/>
          <w:sz w:val="20"/>
        </w:rPr>
        <w:t>20 micro or 20 small or 20 medium or 16 large </w:t>
      </w:r>
    </w:p>
    <w:p w14:paraId="6AE76334" w14:textId="77777777" w:rsidR="00113230" w:rsidRPr="00647BA0" w:rsidRDefault="00113230" w:rsidP="00145023">
      <w:pPr>
        <w:pStyle w:val="NoSpacing"/>
        <w:rPr>
          <w:rFonts w:ascii="Arial" w:hAnsi="Arial" w:cs="Arial"/>
          <w:color w:val="262626" w:themeColor="text1" w:themeTint="D9"/>
          <w:sz w:val="20"/>
        </w:rPr>
      </w:pPr>
    </w:p>
    <w:tbl>
      <w:tblPr>
        <w:tblW w:w="5256"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752"/>
        <w:gridCol w:w="1752"/>
        <w:gridCol w:w="1752"/>
      </w:tblGrid>
      <w:tr w:rsidR="00647BA0" w:rsidRPr="00647BA0" w14:paraId="06ABFCC6" w14:textId="77777777" w:rsidTr="00D127E6">
        <w:trPr>
          <w:trHeight w:val="80"/>
          <w:jc w:val="center"/>
        </w:trPr>
        <w:tc>
          <w:tcPr>
            <w:tcW w:w="1752" w:type="dxa"/>
            <w:shd w:val="clear" w:color="auto" w:fill="D9D9D9" w:themeFill="background1" w:themeFillShade="D9"/>
            <w:noWrap/>
            <w:vAlign w:val="bottom"/>
          </w:tcPr>
          <w:p w14:paraId="32774A37" w14:textId="77777777" w:rsidR="00113230" w:rsidRPr="00647BA0" w:rsidRDefault="00113230" w:rsidP="009A600B">
            <w:pPr>
              <w:spacing w:after="0" w:line="240" w:lineRule="auto"/>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Size</w:t>
            </w:r>
          </w:p>
        </w:tc>
        <w:tc>
          <w:tcPr>
            <w:tcW w:w="1752" w:type="dxa"/>
            <w:shd w:val="clear" w:color="auto" w:fill="D9D9D9" w:themeFill="background1" w:themeFillShade="D9"/>
            <w:noWrap/>
            <w:vAlign w:val="center"/>
          </w:tcPr>
          <w:p w14:paraId="2566F5B3" w14:textId="77777777"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Memory</w:t>
            </w:r>
          </w:p>
        </w:tc>
        <w:tc>
          <w:tcPr>
            <w:tcW w:w="1752" w:type="dxa"/>
            <w:shd w:val="clear" w:color="auto" w:fill="D9D9D9" w:themeFill="background1" w:themeFillShade="D9"/>
            <w:noWrap/>
            <w:vAlign w:val="center"/>
          </w:tcPr>
          <w:p w14:paraId="79ECA612" w14:textId="77777777"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CPU</w:t>
            </w:r>
          </w:p>
        </w:tc>
      </w:tr>
      <w:tr w:rsidR="00647BA0" w:rsidRPr="00647BA0" w14:paraId="2E80C556" w14:textId="77777777" w:rsidTr="008A4311">
        <w:trPr>
          <w:trHeight w:val="300"/>
          <w:jc w:val="center"/>
        </w:trPr>
        <w:tc>
          <w:tcPr>
            <w:tcW w:w="1752" w:type="dxa"/>
            <w:shd w:val="clear" w:color="auto" w:fill="F2F2F2" w:themeFill="background1" w:themeFillShade="F2"/>
            <w:noWrap/>
            <w:vAlign w:val="center"/>
            <w:hideMark/>
          </w:tcPr>
          <w:p w14:paraId="0F0CF18E" w14:textId="77777777" w:rsidR="00113230" w:rsidRPr="00647BA0" w:rsidRDefault="00113230" w:rsidP="008A4311">
            <w:pPr>
              <w:spacing w:after="0" w:line="240" w:lineRule="auto"/>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Large</w:t>
            </w:r>
          </w:p>
        </w:tc>
        <w:tc>
          <w:tcPr>
            <w:tcW w:w="1752" w:type="dxa"/>
            <w:shd w:val="clear" w:color="auto" w:fill="auto"/>
            <w:noWrap/>
            <w:vAlign w:val="center"/>
            <w:hideMark/>
          </w:tcPr>
          <w:p w14:paraId="7E9B7BD8" w14:textId="18C9C79C"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48GB</w:t>
            </w:r>
          </w:p>
        </w:tc>
        <w:tc>
          <w:tcPr>
            <w:tcW w:w="1752" w:type="dxa"/>
            <w:shd w:val="clear" w:color="auto" w:fill="auto"/>
            <w:noWrap/>
            <w:vAlign w:val="center"/>
            <w:hideMark/>
          </w:tcPr>
          <w:p w14:paraId="2DEB1491" w14:textId="77777777"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16</w:t>
            </w:r>
          </w:p>
        </w:tc>
      </w:tr>
      <w:tr w:rsidR="00647BA0" w:rsidRPr="00647BA0" w14:paraId="004AD001" w14:textId="77777777" w:rsidTr="008A4311">
        <w:trPr>
          <w:trHeight w:val="300"/>
          <w:jc w:val="center"/>
        </w:trPr>
        <w:tc>
          <w:tcPr>
            <w:tcW w:w="1752" w:type="dxa"/>
            <w:shd w:val="clear" w:color="auto" w:fill="F2F2F2" w:themeFill="background1" w:themeFillShade="F2"/>
            <w:noWrap/>
            <w:vAlign w:val="center"/>
            <w:hideMark/>
          </w:tcPr>
          <w:p w14:paraId="1D1F32BC" w14:textId="77777777" w:rsidR="00113230" w:rsidRPr="00647BA0" w:rsidRDefault="00113230" w:rsidP="008A4311">
            <w:pPr>
              <w:spacing w:after="0" w:line="240" w:lineRule="auto"/>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Medium</w:t>
            </w:r>
          </w:p>
        </w:tc>
        <w:tc>
          <w:tcPr>
            <w:tcW w:w="1752" w:type="dxa"/>
            <w:shd w:val="clear" w:color="auto" w:fill="auto"/>
            <w:noWrap/>
            <w:vAlign w:val="center"/>
            <w:hideMark/>
          </w:tcPr>
          <w:p w14:paraId="50EA1C81" w14:textId="0FFB599B"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24GB</w:t>
            </w:r>
          </w:p>
        </w:tc>
        <w:tc>
          <w:tcPr>
            <w:tcW w:w="1752" w:type="dxa"/>
            <w:shd w:val="clear" w:color="auto" w:fill="auto"/>
            <w:noWrap/>
            <w:vAlign w:val="center"/>
            <w:hideMark/>
          </w:tcPr>
          <w:p w14:paraId="40546245" w14:textId="77777777"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8</w:t>
            </w:r>
          </w:p>
        </w:tc>
      </w:tr>
      <w:tr w:rsidR="00647BA0" w:rsidRPr="00647BA0" w14:paraId="4AE86A5D" w14:textId="77777777" w:rsidTr="008A4311">
        <w:trPr>
          <w:trHeight w:val="300"/>
          <w:jc w:val="center"/>
        </w:trPr>
        <w:tc>
          <w:tcPr>
            <w:tcW w:w="1752" w:type="dxa"/>
            <w:shd w:val="clear" w:color="auto" w:fill="F2F2F2" w:themeFill="background1" w:themeFillShade="F2"/>
            <w:noWrap/>
            <w:vAlign w:val="center"/>
            <w:hideMark/>
          </w:tcPr>
          <w:p w14:paraId="511A6F29" w14:textId="77777777" w:rsidR="00113230" w:rsidRPr="00647BA0" w:rsidRDefault="00113230" w:rsidP="008A4311">
            <w:pPr>
              <w:spacing w:after="0" w:line="240" w:lineRule="auto"/>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Small</w:t>
            </w:r>
          </w:p>
        </w:tc>
        <w:tc>
          <w:tcPr>
            <w:tcW w:w="1752" w:type="dxa"/>
            <w:shd w:val="clear" w:color="auto" w:fill="auto"/>
            <w:noWrap/>
            <w:vAlign w:val="center"/>
            <w:hideMark/>
          </w:tcPr>
          <w:p w14:paraId="7E274598" w14:textId="38A9500C"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12GB</w:t>
            </w:r>
          </w:p>
        </w:tc>
        <w:tc>
          <w:tcPr>
            <w:tcW w:w="1752" w:type="dxa"/>
            <w:shd w:val="clear" w:color="auto" w:fill="auto"/>
            <w:noWrap/>
            <w:vAlign w:val="center"/>
            <w:hideMark/>
          </w:tcPr>
          <w:p w14:paraId="43A5CE4E" w14:textId="77777777"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4</w:t>
            </w:r>
          </w:p>
        </w:tc>
      </w:tr>
      <w:tr w:rsidR="00647BA0" w:rsidRPr="00647BA0" w14:paraId="204F589F" w14:textId="77777777" w:rsidTr="008A4311">
        <w:trPr>
          <w:trHeight w:val="300"/>
          <w:jc w:val="center"/>
        </w:trPr>
        <w:tc>
          <w:tcPr>
            <w:tcW w:w="1752" w:type="dxa"/>
            <w:shd w:val="clear" w:color="auto" w:fill="F2F2F2" w:themeFill="background1" w:themeFillShade="F2"/>
            <w:noWrap/>
            <w:vAlign w:val="center"/>
            <w:hideMark/>
          </w:tcPr>
          <w:p w14:paraId="51455E6E" w14:textId="77777777" w:rsidR="00113230" w:rsidRPr="00647BA0" w:rsidRDefault="00113230" w:rsidP="008A4311">
            <w:pPr>
              <w:spacing w:after="0" w:line="240" w:lineRule="auto"/>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Micro</w:t>
            </w:r>
          </w:p>
        </w:tc>
        <w:tc>
          <w:tcPr>
            <w:tcW w:w="1752" w:type="dxa"/>
            <w:shd w:val="clear" w:color="auto" w:fill="auto"/>
            <w:noWrap/>
            <w:vAlign w:val="center"/>
            <w:hideMark/>
          </w:tcPr>
          <w:p w14:paraId="6D448A55" w14:textId="5270B3CD"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6GB</w:t>
            </w:r>
          </w:p>
        </w:tc>
        <w:tc>
          <w:tcPr>
            <w:tcW w:w="1752" w:type="dxa"/>
            <w:shd w:val="clear" w:color="auto" w:fill="auto"/>
            <w:noWrap/>
            <w:vAlign w:val="center"/>
            <w:hideMark/>
          </w:tcPr>
          <w:p w14:paraId="797BE00D" w14:textId="77777777" w:rsidR="00113230" w:rsidRPr="00647BA0" w:rsidRDefault="00113230" w:rsidP="008A4311">
            <w:pPr>
              <w:spacing w:after="0" w:line="240" w:lineRule="auto"/>
              <w:jc w:val="center"/>
              <w:rPr>
                <w:rFonts w:ascii="Arial" w:eastAsia="Times New Roman" w:hAnsi="Arial" w:cs="Arial"/>
                <w:color w:val="262626" w:themeColor="text1" w:themeTint="D9"/>
                <w:sz w:val="20"/>
                <w:szCs w:val="20"/>
              </w:rPr>
            </w:pPr>
            <w:r w:rsidRPr="00647BA0">
              <w:rPr>
                <w:rFonts w:ascii="Arial" w:eastAsia="Times New Roman" w:hAnsi="Arial" w:cs="Arial"/>
                <w:color w:val="262626" w:themeColor="text1" w:themeTint="D9"/>
                <w:sz w:val="20"/>
                <w:szCs w:val="20"/>
              </w:rPr>
              <w:t>2</w:t>
            </w:r>
          </w:p>
        </w:tc>
      </w:tr>
    </w:tbl>
    <w:p w14:paraId="0676CF7C" w14:textId="77777777" w:rsidR="00B1640E" w:rsidRPr="00647BA0" w:rsidRDefault="00B1640E" w:rsidP="002B7F05">
      <w:pPr>
        <w:pStyle w:val="NoSpacing"/>
        <w:rPr>
          <w:rFonts w:ascii="Arial" w:eastAsiaTheme="minorEastAsia" w:hAnsi="Arial" w:cs="Arial"/>
          <w:bCs/>
          <w:color w:val="262626" w:themeColor="text1" w:themeTint="D9"/>
          <w:kern w:val="24"/>
          <w:sz w:val="20"/>
          <w:szCs w:val="20"/>
        </w:rPr>
      </w:pPr>
    </w:p>
    <w:p w14:paraId="0112F185" w14:textId="28C0046A" w:rsidR="00113230" w:rsidRPr="00AC08F3" w:rsidRDefault="00040538" w:rsidP="00113230">
      <w:pPr>
        <w:pStyle w:val="NoSpacing"/>
        <w:rPr>
          <w:rFonts w:ascii="Arial" w:hAnsi="Arial" w:cs="Arial"/>
          <w:b/>
          <w:color w:val="262626" w:themeColor="text1" w:themeTint="D9"/>
          <w:sz w:val="24"/>
        </w:rPr>
      </w:pPr>
      <w:hyperlink r:id="rId13" w:history="1">
        <w:r w:rsidR="004B1E48" w:rsidRPr="004B1E48">
          <w:rPr>
            <w:rStyle w:val="Hyperlink"/>
            <w:rFonts w:ascii="Arial" w:hAnsi="Arial" w:cs="Arial"/>
            <w:b/>
            <w:sz w:val="24"/>
          </w:rPr>
          <w:t>Click here</w:t>
        </w:r>
      </w:hyperlink>
      <w:r w:rsidR="004B1E48">
        <w:rPr>
          <w:rFonts w:ascii="Arial" w:hAnsi="Arial" w:cs="Arial"/>
          <w:b/>
          <w:color w:val="262626" w:themeColor="text1" w:themeTint="D9"/>
          <w:sz w:val="24"/>
        </w:rPr>
        <w:t xml:space="preserve"> to view a </w:t>
      </w:r>
      <w:r w:rsidR="003723FC" w:rsidRPr="00647BA0">
        <w:rPr>
          <w:rFonts w:ascii="Arial" w:hAnsi="Arial" w:cs="Arial"/>
          <w:b/>
          <w:color w:val="262626" w:themeColor="text1" w:themeTint="D9"/>
          <w:sz w:val="24"/>
        </w:rPr>
        <w:t>spreadsheet</w:t>
      </w:r>
      <w:r w:rsidR="00DB5808">
        <w:rPr>
          <w:rFonts w:ascii="Arial" w:hAnsi="Arial" w:cs="Arial"/>
          <w:b/>
          <w:color w:val="262626" w:themeColor="text1" w:themeTint="D9"/>
          <w:sz w:val="24"/>
        </w:rPr>
        <w:t>, which</w:t>
      </w:r>
      <w:r w:rsidR="003723FC" w:rsidRPr="00647BA0">
        <w:rPr>
          <w:rFonts w:ascii="Arial" w:hAnsi="Arial" w:cs="Arial"/>
          <w:b/>
          <w:color w:val="262626" w:themeColor="text1" w:themeTint="D9"/>
          <w:sz w:val="24"/>
        </w:rPr>
        <w:t xml:space="preserve"> includes a sizing tab that can be used as a guideline for overall system sizing</w:t>
      </w:r>
      <w:r w:rsidR="004B1E48">
        <w:rPr>
          <w:rFonts w:ascii="Arial" w:hAnsi="Arial" w:cs="Arial"/>
          <w:b/>
          <w:color w:val="262626" w:themeColor="text1" w:themeTint="D9"/>
          <w:sz w:val="24"/>
        </w:rPr>
        <w:t>.</w:t>
      </w:r>
    </w:p>
    <w:p w14:paraId="5B10BAE6" w14:textId="77777777" w:rsidR="00E82F27" w:rsidRPr="00114A84" w:rsidRDefault="00E82F27" w:rsidP="00145023">
      <w:pPr>
        <w:pStyle w:val="NoSpacing"/>
        <w:rPr>
          <w:rFonts w:ascii="Arial" w:hAnsi="Arial" w:cs="Arial"/>
          <w:color w:val="002060"/>
          <w:sz w:val="36"/>
        </w:rPr>
      </w:pPr>
    </w:p>
    <w:p w14:paraId="6294CB5D" w14:textId="77777777" w:rsidR="00710462" w:rsidRDefault="00710462">
      <w:pPr>
        <w:rPr>
          <w:rFonts w:ascii="Arial" w:hAnsi="Arial" w:cs="Arial"/>
          <w:color w:val="002060"/>
          <w:sz w:val="36"/>
        </w:rPr>
      </w:pPr>
      <w:r>
        <w:rPr>
          <w:rFonts w:ascii="Arial" w:hAnsi="Arial" w:cs="Arial"/>
          <w:color w:val="002060"/>
          <w:sz w:val="36"/>
        </w:rPr>
        <w:br w:type="page"/>
      </w:r>
    </w:p>
    <w:p w14:paraId="5B10BAE7" w14:textId="5F2A764A" w:rsidR="00145023" w:rsidRPr="00114A84" w:rsidRDefault="008C16F2" w:rsidP="00145023">
      <w:pPr>
        <w:pStyle w:val="NoSpacing"/>
        <w:rPr>
          <w:rFonts w:ascii="Arial" w:hAnsi="Arial" w:cs="Arial"/>
          <w:color w:val="002060"/>
          <w:sz w:val="36"/>
        </w:rPr>
      </w:pPr>
      <w:bookmarkStart w:id="4" w:name="Assemble2"/>
      <w:r>
        <w:rPr>
          <w:rFonts w:ascii="Arial" w:hAnsi="Arial" w:cs="Arial"/>
          <w:color w:val="002060"/>
          <w:sz w:val="36"/>
        </w:rPr>
        <w:lastRenderedPageBreak/>
        <w:t xml:space="preserve">3. </w:t>
      </w:r>
      <w:r w:rsidR="00387538">
        <w:rPr>
          <w:rFonts w:ascii="Arial" w:hAnsi="Arial" w:cs="Arial"/>
          <w:color w:val="002060"/>
          <w:sz w:val="36"/>
        </w:rPr>
        <w:t>Assemble</w:t>
      </w:r>
    </w:p>
    <w:bookmarkEnd w:id="4"/>
    <w:p w14:paraId="74CBE679" w14:textId="77777777" w:rsidR="000B2E59" w:rsidRPr="00903DBB" w:rsidRDefault="000B2E59" w:rsidP="000B2E59">
      <w:pPr>
        <w:pStyle w:val="NoSpacing"/>
        <w:rPr>
          <w:rFonts w:ascii="Arial" w:hAnsi="Arial" w:cs="Arial"/>
          <w:sz w:val="18"/>
          <w:szCs w:val="20"/>
        </w:rPr>
      </w:pPr>
      <w:r w:rsidRPr="00903DBB">
        <w:rPr>
          <w:rFonts w:ascii="Arial" w:hAnsi="Arial" w:cs="Arial"/>
          <w:sz w:val="18"/>
          <w:szCs w:val="20"/>
        </w:rPr>
        <w:fldChar w:fldCharType="begin"/>
      </w:r>
      <w:r w:rsidRPr="00903DBB">
        <w:rPr>
          <w:rFonts w:ascii="Arial" w:hAnsi="Arial" w:cs="Arial"/>
          <w:sz w:val="18"/>
          <w:szCs w:val="20"/>
        </w:rPr>
        <w:instrText>HYPERLINK  \l "Introduction1"</w:instrText>
      </w:r>
      <w:r w:rsidRPr="00903DBB">
        <w:rPr>
          <w:rFonts w:ascii="Arial" w:hAnsi="Arial" w:cs="Arial"/>
          <w:sz w:val="18"/>
          <w:szCs w:val="20"/>
        </w:rPr>
        <w:fldChar w:fldCharType="separate"/>
      </w:r>
      <w:r w:rsidRPr="00903DBB">
        <w:rPr>
          <w:rStyle w:val="Hyperlink"/>
          <w:rFonts w:ascii="Arial" w:hAnsi="Arial" w:cs="Arial"/>
          <w:sz w:val="18"/>
          <w:szCs w:val="20"/>
        </w:rPr>
        <w:t>Introduction</w:t>
      </w:r>
      <w:r w:rsidRPr="00903DBB">
        <w:rPr>
          <w:rFonts w:ascii="Arial" w:hAnsi="Arial" w:cs="Arial"/>
          <w:sz w:val="18"/>
          <w:szCs w:val="20"/>
        </w:rPr>
        <w:fldChar w:fldCharType="end"/>
      </w:r>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Order" w:history="1">
        <w:r w:rsidRPr="00903DBB">
          <w:rPr>
            <w:rStyle w:val="Hyperlink"/>
            <w:rFonts w:ascii="Arial" w:hAnsi="Arial" w:cs="Arial"/>
            <w:sz w:val="18"/>
            <w:szCs w:val="20"/>
          </w:rPr>
          <w:t>Order</w:t>
        </w:r>
      </w:hyperlink>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Assemble2" w:history="1">
        <w:r w:rsidRPr="00903DBB">
          <w:rPr>
            <w:rStyle w:val="Hyperlink"/>
            <w:rFonts w:ascii="Arial" w:hAnsi="Arial" w:cs="Arial"/>
            <w:sz w:val="18"/>
            <w:szCs w:val="20"/>
          </w:rPr>
          <w:t>Assemble</w:t>
        </w:r>
      </w:hyperlink>
      <w:r w:rsidRPr="00903DBB">
        <w:rPr>
          <w:rFonts w:ascii="Arial" w:hAnsi="Arial" w:cs="Arial"/>
          <w:color w:val="002060"/>
          <w:sz w:val="18"/>
          <w:szCs w:val="20"/>
        </w:rPr>
        <w:t xml:space="preserve"> |</w:t>
      </w:r>
      <w:r w:rsidRPr="00903DBB">
        <w:rPr>
          <w:rFonts w:ascii="Arial" w:hAnsi="Arial" w:cs="Arial"/>
          <w:color w:val="0070C0"/>
          <w:sz w:val="18"/>
          <w:szCs w:val="20"/>
        </w:rPr>
        <w:t xml:space="preserve"> </w:t>
      </w:r>
      <w:hyperlink w:anchor="Engineer" w:history="1">
        <w:r w:rsidRPr="00903DBB">
          <w:rPr>
            <w:rStyle w:val="Hyperlink"/>
            <w:rFonts w:ascii="Arial" w:hAnsi="Arial" w:cs="Arial"/>
            <w:sz w:val="18"/>
            <w:szCs w:val="20"/>
          </w:rPr>
          <w:t>Engineer</w:t>
        </w:r>
      </w:hyperlink>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Operate" w:history="1">
        <w:r w:rsidRPr="00903DBB">
          <w:rPr>
            <w:rStyle w:val="Hyperlink"/>
            <w:rFonts w:ascii="Arial" w:hAnsi="Arial" w:cs="Arial"/>
            <w:sz w:val="18"/>
            <w:szCs w:val="20"/>
          </w:rPr>
          <w:t>Operate</w:t>
        </w:r>
      </w:hyperlink>
    </w:p>
    <w:p w14:paraId="2F3BE8BA" w14:textId="77777777" w:rsidR="003B48A4" w:rsidRPr="003B48A4" w:rsidRDefault="003B48A4" w:rsidP="0004692A">
      <w:pPr>
        <w:pStyle w:val="NoSpacing"/>
        <w:rPr>
          <w:rFonts w:ascii="Arial" w:hAnsi="Arial" w:cs="Arial"/>
          <w:b/>
          <w:color w:val="262626" w:themeColor="text1" w:themeTint="D9"/>
          <w:sz w:val="20"/>
        </w:rPr>
      </w:pPr>
    </w:p>
    <w:p w14:paraId="5B10BAE8" w14:textId="391DDE23" w:rsidR="00145023" w:rsidRPr="00833BA8" w:rsidRDefault="00700DE0" w:rsidP="00F97B67">
      <w:pPr>
        <w:pStyle w:val="NoSpacing"/>
        <w:rPr>
          <w:rFonts w:ascii="Arial" w:hAnsi="Arial" w:cs="Arial"/>
          <w:b/>
          <w:color w:val="262626" w:themeColor="text1" w:themeTint="D9"/>
          <w:sz w:val="20"/>
        </w:rPr>
      </w:pPr>
      <w:r w:rsidRPr="003A5B4F">
        <w:rPr>
          <w:rFonts w:ascii="Arial" w:hAnsi="Arial" w:cs="Arial"/>
          <w:b/>
          <w:color w:val="262626" w:themeColor="text1" w:themeTint="D9"/>
          <w:sz w:val="20"/>
        </w:rPr>
        <w:t>3.</w:t>
      </w:r>
      <w:r w:rsidRPr="00833BA8">
        <w:rPr>
          <w:rFonts w:ascii="Arial" w:hAnsi="Arial" w:cs="Arial"/>
          <w:b/>
          <w:color w:val="262626" w:themeColor="text1" w:themeTint="D9"/>
          <w:sz w:val="20"/>
        </w:rPr>
        <w:t xml:space="preserve">1 </w:t>
      </w:r>
      <w:r w:rsidR="00AC484C" w:rsidRPr="00833BA8">
        <w:rPr>
          <w:rFonts w:ascii="Arial" w:hAnsi="Arial" w:cs="Arial"/>
          <w:b/>
          <w:color w:val="262626" w:themeColor="text1" w:themeTint="D9"/>
          <w:sz w:val="20"/>
        </w:rPr>
        <w:t xml:space="preserve">Physical </w:t>
      </w:r>
      <w:r w:rsidR="00F1170D" w:rsidRPr="00833BA8">
        <w:rPr>
          <w:rFonts w:ascii="Arial" w:hAnsi="Arial" w:cs="Arial"/>
          <w:b/>
          <w:color w:val="262626" w:themeColor="text1" w:themeTint="D9"/>
          <w:sz w:val="20"/>
        </w:rPr>
        <w:t xml:space="preserve">Server Assembly Instructions </w:t>
      </w:r>
    </w:p>
    <w:p w14:paraId="4F22DBB3" w14:textId="77777777" w:rsidR="0032548B" w:rsidRPr="00833BA8" w:rsidRDefault="0032548B" w:rsidP="0032548B">
      <w:pPr>
        <w:pStyle w:val="NoSpacing"/>
        <w:rPr>
          <w:rFonts w:ascii="Arial" w:hAnsi="Arial" w:cs="Arial"/>
          <w:b/>
          <w:color w:val="262626" w:themeColor="text1" w:themeTint="D9"/>
          <w:sz w:val="20"/>
        </w:rPr>
      </w:pPr>
      <w:r w:rsidRPr="00833BA8">
        <w:rPr>
          <w:rFonts w:ascii="Arial" w:hAnsi="Arial" w:cs="Arial"/>
          <w:b/>
          <w:color w:val="262626" w:themeColor="text1" w:themeTint="D9"/>
          <w:sz w:val="20"/>
        </w:rPr>
        <w:t>Contact: Jim Lynch</w:t>
      </w:r>
    </w:p>
    <w:p w14:paraId="19E618C9" w14:textId="77777777" w:rsidR="0032548B" w:rsidRPr="00833BA8" w:rsidRDefault="0032548B" w:rsidP="00F97B67">
      <w:pPr>
        <w:pStyle w:val="NoSpacing"/>
        <w:rPr>
          <w:rFonts w:ascii="Arial" w:hAnsi="Arial" w:cs="Arial"/>
          <w:color w:val="262626" w:themeColor="text1" w:themeTint="D9"/>
          <w:sz w:val="20"/>
        </w:rPr>
      </w:pPr>
    </w:p>
    <w:p w14:paraId="6CBD9F48" w14:textId="4195B8C9" w:rsidR="00BD3434" w:rsidRPr="00833BA8" w:rsidRDefault="00BD3434" w:rsidP="00311024">
      <w:pPr>
        <w:pStyle w:val="NoSpacing"/>
        <w:numPr>
          <w:ilvl w:val="0"/>
          <w:numId w:val="15"/>
        </w:numPr>
        <w:rPr>
          <w:rFonts w:ascii="Arial" w:hAnsi="Arial" w:cs="Arial"/>
          <w:color w:val="262626" w:themeColor="text1" w:themeTint="D9"/>
          <w:sz w:val="20"/>
        </w:rPr>
      </w:pPr>
      <w:r w:rsidRPr="00833BA8">
        <w:rPr>
          <w:rFonts w:ascii="Arial" w:hAnsi="Arial" w:cs="Arial"/>
          <w:color w:val="262626" w:themeColor="text1" w:themeTint="D9"/>
          <w:sz w:val="20"/>
        </w:rPr>
        <w:t>OraaS Pod</w:t>
      </w:r>
      <w:r w:rsidR="00CD37D4" w:rsidRPr="00833BA8">
        <w:rPr>
          <w:rFonts w:ascii="Arial" w:hAnsi="Arial" w:cs="Arial"/>
          <w:color w:val="262626" w:themeColor="text1" w:themeTint="D9"/>
          <w:sz w:val="20"/>
        </w:rPr>
        <w:t xml:space="preserve"> </w:t>
      </w:r>
      <w:r w:rsidR="00DD13D4" w:rsidRPr="00833BA8">
        <w:rPr>
          <w:rFonts w:ascii="Arial" w:hAnsi="Arial" w:cs="Arial"/>
          <w:color w:val="262626" w:themeColor="text1" w:themeTint="D9"/>
          <w:sz w:val="20"/>
        </w:rPr>
        <w:t>Cluster Rack elevations for a standard 42U rack</w:t>
      </w:r>
    </w:p>
    <w:p w14:paraId="1ECE4800" w14:textId="45A49D46"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w:t>
      </w:r>
      <w:r w:rsidR="00CD37D4" w:rsidRPr="00833BA8">
        <w:rPr>
          <w:rFonts w:ascii="Arial" w:hAnsi="Arial" w:cs="Arial"/>
          <w:color w:val="262626" w:themeColor="text1" w:themeTint="D9"/>
          <w:sz w:val="20"/>
        </w:rPr>
        <w:t xml:space="preserve"> x Arista switches to be </w:t>
      </w:r>
      <w:r w:rsidRPr="00833BA8">
        <w:rPr>
          <w:rFonts w:ascii="Arial" w:hAnsi="Arial" w:cs="Arial"/>
          <w:color w:val="262626" w:themeColor="text1" w:themeTint="D9"/>
          <w:sz w:val="20"/>
        </w:rPr>
        <w:t>installed in rack locations U42</w:t>
      </w:r>
    </w:p>
    <w:p w14:paraId="5D1263A4" w14:textId="3E3CADFA"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 Arista switches to be installed in rack locations U41</w:t>
      </w:r>
    </w:p>
    <w:p w14:paraId="29E74564" w14:textId="2608FB19" w:rsidR="00CD37D4" w:rsidRPr="00833BA8" w:rsidRDefault="00DD13D4" w:rsidP="00FB0C5E">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 xml:space="preserve">1 x </w:t>
      </w:r>
      <w:r w:rsidR="00CD37D4" w:rsidRPr="00833BA8">
        <w:rPr>
          <w:rFonts w:ascii="Arial" w:hAnsi="Arial" w:cs="Arial"/>
          <w:color w:val="262626" w:themeColor="text1" w:themeTint="D9"/>
          <w:sz w:val="20"/>
        </w:rPr>
        <w:t>empty slot for Arista cabling</w:t>
      </w:r>
      <w:r w:rsidRPr="00833BA8">
        <w:rPr>
          <w:rFonts w:ascii="Arial" w:hAnsi="Arial" w:cs="Arial"/>
          <w:color w:val="262626" w:themeColor="text1" w:themeTint="D9"/>
          <w:sz w:val="20"/>
        </w:rPr>
        <w:t xml:space="preserve"> in rack location U40</w:t>
      </w:r>
    </w:p>
    <w:p w14:paraId="49C01F02" w14:textId="023FD4B7"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 Arista switches to be installed in rack locations U39</w:t>
      </w:r>
    </w:p>
    <w:p w14:paraId="32B81267" w14:textId="3C4A2487"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 Arista switches to be installed in rack locations U38</w:t>
      </w:r>
    </w:p>
    <w:p w14:paraId="1DC56963" w14:textId="1A682E83"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 empty slot for Arista cabling in rack location U37</w:t>
      </w:r>
    </w:p>
    <w:p w14:paraId="670EAA60" w14:textId="7313DFE4"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 Cisco MDS switches to be installed in rack locations U36</w:t>
      </w:r>
    </w:p>
    <w:p w14:paraId="6B0C4188" w14:textId="4973EED3"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 Cisco MDS switches to be installed in rack locations U35</w:t>
      </w:r>
    </w:p>
    <w:p w14:paraId="5BB9F487" w14:textId="2269A132" w:rsidR="00DD13D4" w:rsidRPr="00833BA8" w:rsidRDefault="00DD13D4" w:rsidP="00FB0C5E">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 empty slot for Cisco MDS cabling in rack location U34</w:t>
      </w:r>
    </w:p>
    <w:p w14:paraId="151FAF18" w14:textId="7F61C420"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2U x86 Server in rack location U32</w:t>
      </w:r>
    </w:p>
    <w:p w14:paraId="5620CCAC" w14:textId="0202BC5A"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2U x86 Server in rack location U3</w:t>
      </w:r>
      <w:r w:rsidR="00493EEC" w:rsidRPr="00833BA8">
        <w:rPr>
          <w:rFonts w:ascii="Arial" w:hAnsi="Arial" w:cs="Arial"/>
          <w:color w:val="262626" w:themeColor="text1" w:themeTint="D9"/>
          <w:sz w:val="20"/>
        </w:rPr>
        <w:t>0</w:t>
      </w:r>
    </w:p>
    <w:p w14:paraId="4358D49A" w14:textId="357D0094"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2U</w:t>
      </w:r>
      <w:r w:rsidR="00493EEC" w:rsidRPr="00833BA8">
        <w:rPr>
          <w:rFonts w:ascii="Arial" w:hAnsi="Arial" w:cs="Arial"/>
          <w:color w:val="262626" w:themeColor="text1" w:themeTint="D9"/>
          <w:sz w:val="20"/>
        </w:rPr>
        <w:t xml:space="preserve"> x86 Server in rack location U28</w:t>
      </w:r>
    </w:p>
    <w:p w14:paraId="41E0E3EC" w14:textId="727F91CE" w:rsidR="00DD13D4"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2U</w:t>
      </w:r>
      <w:r w:rsidR="00493EEC" w:rsidRPr="00833BA8">
        <w:rPr>
          <w:rFonts w:ascii="Arial" w:hAnsi="Arial" w:cs="Arial"/>
          <w:color w:val="262626" w:themeColor="text1" w:themeTint="D9"/>
          <w:sz w:val="20"/>
        </w:rPr>
        <w:t xml:space="preserve"> x86 Server in rack location U26</w:t>
      </w:r>
    </w:p>
    <w:p w14:paraId="0E98B507" w14:textId="3E8801D0" w:rsidR="00493EEC" w:rsidRPr="00833BA8" w:rsidRDefault="00DD13D4" w:rsidP="00DD13D4">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1 x</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2U</w:t>
      </w:r>
      <w:r w:rsidR="00493EEC" w:rsidRPr="00833BA8">
        <w:rPr>
          <w:rFonts w:ascii="Arial" w:hAnsi="Arial" w:cs="Arial"/>
          <w:color w:val="262626" w:themeColor="text1" w:themeTint="D9"/>
          <w:sz w:val="20"/>
        </w:rPr>
        <w:t xml:space="preserve"> x86 Server in rack location U24</w:t>
      </w:r>
    </w:p>
    <w:p w14:paraId="23F6C428" w14:textId="77777777" w:rsidR="00E82A86" w:rsidRPr="00833BA8" w:rsidRDefault="00E82A86" w:rsidP="00E82A86">
      <w:pPr>
        <w:pStyle w:val="NoSpacing"/>
        <w:ind w:left="360"/>
        <w:rPr>
          <w:rFonts w:ascii="Arial" w:hAnsi="Arial" w:cs="Arial"/>
          <w:color w:val="262626" w:themeColor="text1" w:themeTint="D9"/>
          <w:sz w:val="20"/>
        </w:rPr>
      </w:pPr>
    </w:p>
    <w:p w14:paraId="2A670373" w14:textId="6A311C56" w:rsidR="00493EEC" w:rsidRPr="00833BA8" w:rsidRDefault="00493EEC" w:rsidP="00493EEC">
      <w:pPr>
        <w:pStyle w:val="NoSpacing"/>
        <w:numPr>
          <w:ilvl w:val="0"/>
          <w:numId w:val="15"/>
        </w:numPr>
        <w:rPr>
          <w:rFonts w:ascii="Arial" w:hAnsi="Arial" w:cs="Arial"/>
          <w:color w:val="262626" w:themeColor="text1" w:themeTint="D9"/>
          <w:sz w:val="20"/>
        </w:rPr>
      </w:pPr>
      <w:r w:rsidRPr="00833BA8">
        <w:rPr>
          <w:rFonts w:ascii="Arial" w:hAnsi="Arial" w:cs="Arial"/>
          <w:color w:val="262626" w:themeColor="text1" w:themeTint="D9"/>
          <w:sz w:val="20"/>
        </w:rPr>
        <w:t>All devices have dual power supplies and need to be balanced across the 2 PDUs in the rack.</w:t>
      </w:r>
    </w:p>
    <w:p w14:paraId="26D505D3" w14:textId="303B3370" w:rsidR="00493EEC" w:rsidRPr="00833BA8" w:rsidRDefault="00493EEC" w:rsidP="00493EEC">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Connect one power supply from every device to one of the PDUs in the rack.</w:t>
      </w:r>
    </w:p>
    <w:p w14:paraId="7394B197" w14:textId="0B6ED8FB" w:rsidR="00DD13D4" w:rsidRPr="00833BA8" w:rsidRDefault="00493EEC" w:rsidP="00493EEC">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Connect the other remaining power supply from every device to the other PDU in the rack.</w:t>
      </w:r>
      <w:r w:rsidR="00DD13D4" w:rsidRPr="00833BA8">
        <w:rPr>
          <w:rFonts w:ascii="Arial" w:hAnsi="Arial" w:cs="Arial"/>
          <w:color w:val="262626" w:themeColor="text1" w:themeTint="D9"/>
          <w:sz w:val="20"/>
        </w:rPr>
        <w:br/>
      </w:r>
    </w:p>
    <w:p w14:paraId="24526651" w14:textId="55094A1C" w:rsidR="00BD3434" w:rsidRPr="00833BA8" w:rsidRDefault="00BD3434" w:rsidP="00311024">
      <w:pPr>
        <w:pStyle w:val="NoSpacing"/>
        <w:numPr>
          <w:ilvl w:val="0"/>
          <w:numId w:val="15"/>
        </w:numPr>
        <w:rPr>
          <w:rFonts w:ascii="Arial" w:hAnsi="Arial" w:cs="Arial"/>
          <w:color w:val="262626" w:themeColor="text1" w:themeTint="D9"/>
          <w:sz w:val="20"/>
        </w:rPr>
      </w:pPr>
      <w:r w:rsidRPr="00833BA8">
        <w:rPr>
          <w:rFonts w:ascii="Arial" w:hAnsi="Arial" w:cs="Arial"/>
          <w:color w:val="262626" w:themeColor="text1" w:themeTint="D9"/>
          <w:sz w:val="20"/>
        </w:rPr>
        <w:t>Actifio Appliance (CDS)</w:t>
      </w:r>
      <w:r w:rsidR="00493EEC" w:rsidRPr="00833BA8">
        <w:rPr>
          <w:rFonts w:ascii="Arial" w:hAnsi="Arial" w:cs="Arial"/>
          <w:color w:val="262626" w:themeColor="text1" w:themeTint="D9"/>
          <w:sz w:val="20"/>
        </w:rPr>
        <w:t xml:space="preserve"> </w:t>
      </w:r>
    </w:p>
    <w:p w14:paraId="2C946C3E" w14:textId="1E4615A7" w:rsidR="00493EEC" w:rsidRPr="00833BA8" w:rsidRDefault="00493EEC" w:rsidP="00493EEC">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Actifio Appliance will be installed outside of the Or</w:t>
      </w:r>
      <w:r w:rsidR="003A6CB6" w:rsidRPr="00833BA8">
        <w:rPr>
          <w:rFonts w:ascii="Arial" w:hAnsi="Arial" w:cs="Arial"/>
          <w:color w:val="262626" w:themeColor="text1" w:themeTint="D9"/>
          <w:sz w:val="20"/>
        </w:rPr>
        <w:t xml:space="preserve">aaaS pod cluster racks. </w:t>
      </w:r>
    </w:p>
    <w:p w14:paraId="7A7E6F7D" w14:textId="77777777" w:rsidR="00025EAB" w:rsidRPr="00833BA8" w:rsidRDefault="00025EAB" w:rsidP="003A6CB6">
      <w:pPr>
        <w:pStyle w:val="NoSpacing"/>
        <w:rPr>
          <w:rFonts w:ascii="Arial" w:hAnsi="Arial" w:cs="Arial"/>
          <w:color w:val="262626" w:themeColor="text1" w:themeTint="D9"/>
          <w:sz w:val="20"/>
        </w:rPr>
      </w:pPr>
    </w:p>
    <w:p w14:paraId="4B0EF46E" w14:textId="77777777" w:rsidR="00311024" w:rsidRPr="00833BA8" w:rsidRDefault="00311024" w:rsidP="00311024">
      <w:pPr>
        <w:pStyle w:val="NoSpacing"/>
        <w:rPr>
          <w:rFonts w:ascii="Arial" w:hAnsi="Arial" w:cs="Arial"/>
          <w:color w:val="262626" w:themeColor="text1" w:themeTint="D9"/>
          <w:sz w:val="20"/>
        </w:rPr>
      </w:pPr>
    </w:p>
    <w:p w14:paraId="16A66E17" w14:textId="701B1637" w:rsidR="00AC484C" w:rsidRPr="00833BA8" w:rsidRDefault="00700DE0" w:rsidP="00311024">
      <w:pPr>
        <w:pStyle w:val="NoSpacing"/>
        <w:rPr>
          <w:rFonts w:ascii="Arial" w:hAnsi="Arial" w:cs="Arial"/>
          <w:b/>
          <w:color w:val="262626" w:themeColor="text1" w:themeTint="D9"/>
          <w:sz w:val="20"/>
        </w:rPr>
      </w:pPr>
      <w:r w:rsidRPr="00833BA8">
        <w:rPr>
          <w:rFonts w:ascii="Arial" w:hAnsi="Arial" w:cs="Arial"/>
          <w:b/>
          <w:color w:val="262626" w:themeColor="text1" w:themeTint="D9"/>
          <w:sz w:val="20"/>
        </w:rPr>
        <w:t xml:space="preserve">3.2 </w:t>
      </w:r>
      <w:r w:rsidR="007C7AB6" w:rsidRPr="00833BA8">
        <w:rPr>
          <w:rFonts w:ascii="Arial" w:hAnsi="Arial" w:cs="Arial"/>
          <w:b/>
          <w:color w:val="262626" w:themeColor="text1" w:themeTint="D9"/>
          <w:sz w:val="20"/>
        </w:rPr>
        <w:t xml:space="preserve">Network </w:t>
      </w:r>
      <w:r w:rsidR="00F1170D" w:rsidRPr="00833BA8">
        <w:rPr>
          <w:rFonts w:ascii="Arial" w:hAnsi="Arial" w:cs="Arial"/>
          <w:b/>
          <w:color w:val="262626" w:themeColor="text1" w:themeTint="D9"/>
          <w:sz w:val="20"/>
        </w:rPr>
        <w:t>Assembly Instructions</w:t>
      </w:r>
    </w:p>
    <w:p w14:paraId="52396D0A" w14:textId="27F3E61E" w:rsidR="00BA4958" w:rsidRPr="00833BA8" w:rsidRDefault="00E46513" w:rsidP="00BA4958">
      <w:pPr>
        <w:pStyle w:val="NoSpacing"/>
        <w:rPr>
          <w:rFonts w:ascii="Arial" w:hAnsi="Arial" w:cs="Arial"/>
          <w:b/>
          <w:color w:val="262626" w:themeColor="text1" w:themeTint="D9"/>
          <w:sz w:val="20"/>
        </w:rPr>
      </w:pPr>
      <w:r w:rsidRPr="00833BA8">
        <w:rPr>
          <w:rFonts w:ascii="Arial" w:hAnsi="Arial" w:cs="Arial"/>
          <w:b/>
          <w:color w:val="262626" w:themeColor="text1" w:themeTint="D9"/>
          <w:sz w:val="20"/>
        </w:rPr>
        <w:t xml:space="preserve">Contact: </w:t>
      </w:r>
      <w:r w:rsidR="00BA4958" w:rsidRPr="00833BA8">
        <w:rPr>
          <w:rFonts w:ascii="Arial" w:hAnsi="Arial" w:cs="Arial"/>
          <w:b/>
          <w:color w:val="262626" w:themeColor="text1" w:themeTint="D9"/>
          <w:sz w:val="20"/>
        </w:rPr>
        <w:t>John Rhymer</w:t>
      </w:r>
    </w:p>
    <w:p w14:paraId="21FA5679" w14:textId="77777777" w:rsidR="00BA4958" w:rsidRPr="00833BA8" w:rsidRDefault="00BA4958" w:rsidP="00311024">
      <w:pPr>
        <w:pStyle w:val="NoSpacing"/>
        <w:rPr>
          <w:rFonts w:ascii="Arial" w:hAnsi="Arial" w:cs="Arial"/>
          <w:color w:val="262626" w:themeColor="text1" w:themeTint="D9"/>
          <w:sz w:val="20"/>
        </w:rPr>
      </w:pPr>
    </w:p>
    <w:p w14:paraId="0BC5D99E" w14:textId="47E57F8A" w:rsidR="00F07E03" w:rsidRPr="00E42F1D" w:rsidRDefault="00E42F1D" w:rsidP="00F07E03">
      <w:pPr>
        <w:pStyle w:val="NoSpacing"/>
        <w:numPr>
          <w:ilvl w:val="0"/>
          <w:numId w:val="15"/>
        </w:numPr>
        <w:rPr>
          <w:rFonts w:ascii="Arial" w:hAnsi="Arial" w:cs="Arial"/>
          <w:b/>
          <w:color w:val="262626" w:themeColor="text1" w:themeTint="D9"/>
          <w:sz w:val="20"/>
        </w:rPr>
      </w:pPr>
      <w:r w:rsidRPr="00E42F1D">
        <w:rPr>
          <w:rFonts w:ascii="Arial" w:hAnsi="Arial" w:cs="Arial"/>
          <w:b/>
          <w:color w:val="262626" w:themeColor="text1" w:themeTint="D9"/>
          <w:sz w:val="20"/>
        </w:rPr>
        <w:t xml:space="preserve">3.21 </w:t>
      </w:r>
      <w:r w:rsidR="00F07E03" w:rsidRPr="00E42F1D">
        <w:rPr>
          <w:rFonts w:ascii="Arial" w:hAnsi="Arial" w:cs="Arial"/>
          <w:b/>
          <w:color w:val="262626" w:themeColor="text1" w:themeTint="D9"/>
          <w:sz w:val="20"/>
        </w:rPr>
        <w:t>OraaS Pod</w:t>
      </w:r>
    </w:p>
    <w:p w14:paraId="403A3341" w14:textId="6059956A" w:rsidR="00F07E03" w:rsidRPr="00833BA8" w:rsidRDefault="00F07E03" w:rsidP="00F07E03">
      <w:pPr>
        <w:pStyle w:val="NoSpacing"/>
        <w:numPr>
          <w:ilvl w:val="1"/>
          <w:numId w:val="15"/>
        </w:numPr>
        <w:rPr>
          <w:rFonts w:ascii="Arial" w:hAnsi="Arial" w:cs="Arial"/>
          <w:color w:val="262626" w:themeColor="text1" w:themeTint="D9"/>
          <w:sz w:val="20"/>
        </w:rPr>
      </w:pPr>
      <w:r w:rsidRPr="00833BA8">
        <w:rPr>
          <w:rFonts w:ascii="Arial" w:hAnsi="Arial" w:cs="Arial"/>
          <w:color w:val="262626" w:themeColor="text1" w:themeTint="D9"/>
          <w:sz w:val="20"/>
        </w:rPr>
        <w:t>From an Ethernet network assembly perspective, a single OraaS pod consists of 4 Arista 7280E switches configured as leaf’s and inserting into the Production IP Fabric in the data center.</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 xml:space="preserve"> These leaf switches are physically situation in the same cabinet as the servers in the pod and act as Top-of-Rack (TOR) switches.</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 xml:space="preserve"> This allows the pod itself to be self-contained and require minimal external cabling up to the Spine routers.</w:t>
      </w:r>
    </w:p>
    <w:p w14:paraId="13CD0894" w14:textId="77777777" w:rsidR="00F07E03" w:rsidRPr="00833BA8" w:rsidRDefault="00F07E03" w:rsidP="00F07E03">
      <w:pPr>
        <w:pStyle w:val="NoSpacing"/>
        <w:ind w:left="1080"/>
        <w:rPr>
          <w:rFonts w:ascii="Arial" w:hAnsi="Arial" w:cs="Arial"/>
          <w:color w:val="262626" w:themeColor="text1" w:themeTint="D9"/>
          <w:sz w:val="20"/>
        </w:rPr>
      </w:pPr>
    </w:p>
    <w:p w14:paraId="3BCEBF94" w14:textId="77AA0444" w:rsidR="00F07E03" w:rsidRPr="00833BA8" w:rsidRDefault="00F07E03" w:rsidP="00F07E03">
      <w:pPr>
        <w:pStyle w:val="NoSpacing"/>
        <w:numPr>
          <w:ilvl w:val="2"/>
          <w:numId w:val="15"/>
        </w:numPr>
        <w:rPr>
          <w:rFonts w:ascii="Arial" w:hAnsi="Arial" w:cs="Arial"/>
          <w:color w:val="262626" w:themeColor="text1" w:themeTint="D9"/>
          <w:sz w:val="20"/>
        </w:rPr>
      </w:pPr>
      <w:r w:rsidRPr="00833BA8">
        <w:rPr>
          <w:rFonts w:ascii="Arial" w:hAnsi="Arial" w:cs="Arial"/>
          <w:color w:val="262626" w:themeColor="text1" w:themeTint="D9"/>
          <w:sz w:val="20"/>
        </w:rPr>
        <w:t>The first pair of switches in the rack will be used to terminate the bonded public VLAN.</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This subnet will be used to provide the primary means to remotely access the nodes of the cluster by users and applications.</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A second bonded routed VLAN using private space will be configured to support the Actifio servers deployed within the data center.</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 xml:space="preserve"> The bonding configuration on these VLANs will allow the SA’s to support either active/backup or transmit load balancing for their bonding modes.</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 xml:space="preserve"> This can also support LACP using MLAG, however initial implementation will not have this feature configured on the servers.</w:t>
      </w:r>
      <w:r w:rsidR="00833BA8">
        <w:rPr>
          <w:rFonts w:ascii="Arial" w:hAnsi="Arial" w:cs="Arial"/>
          <w:color w:val="262626" w:themeColor="text1" w:themeTint="D9"/>
          <w:sz w:val="20"/>
        </w:rPr>
        <w:t xml:space="preserve"> </w:t>
      </w:r>
      <w:r w:rsidRPr="00833BA8">
        <w:rPr>
          <w:rFonts w:ascii="Arial" w:hAnsi="Arial" w:cs="Arial"/>
          <w:color w:val="262626" w:themeColor="text1" w:themeTint="D9"/>
          <w:sz w:val="20"/>
        </w:rPr>
        <w:t xml:space="preserve"> This can be added later if needed. The IP addressing used will come from a registered /26 split into 4 /28’s to accommodate all of the VLANs </w:t>
      </w:r>
      <w:r w:rsidR="00833BA8">
        <w:rPr>
          <w:rFonts w:ascii="Arial" w:hAnsi="Arial" w:cs="Arial"/>
          <w:color w:val="262626" w:themeColor="text1" w:themeTint="D9"/>
          <w:sz w:val="20"/>
        </w:rPr>
        <w:t>needed for this TOR leaf pair.</w:t>
      </w:r>
      <w:r w:rsidRPr="00833BA8">
        <w:rPr>
          <w:rFonts w:ascii="Arial" w:hAnsi="Arial" w:cs="Arial"/>
          <w:color w:val="262626" w:themeColor="text1" w:themeTint="D9"/>
          <w:sz w:val="20"/>
        </w:rPr>
        <w:t xml:space="preserve"> A network diagram depicting this TOR leaf pair is shown below.</w:t>
      </w:r>
    </w:p>
    <w:p w14:paraId="059851E2" w14:textId="77777777" w:rsidR="00F07E03" w:rsidRDefault="00F07E03" w:rsidP="00F07E03">
      <w:pPr>
        <w:pStyle w:val="NoSpacing"/>
        <w:rPr>
          <w:rFonts w:ascii="Arial" w:hAnsi="Arial" w:cs="Arial"/>
          <w:color w:val="262626" w:themeColor="text1" w:themeTint="D9"/>
          <w:sz w:val="20"/>
        </w:rPr>
      </w:pPr>
    </w:p>
    <w:p w14:paraId="3F89F8A9" w14:textId="77777777" w:rsidR="00F07E03" w:rsidRDefault="00F07E03" w:rsidP="00F07E03">
      <w:pPr>
        <w:pStyle w:val="NoSpacing"/>
        <w:ind w:left="1800"/>
        <w:rPr>
          <w:rFonts w:ascii="Arial" w:hAnsi="Arial" w:cs="Arial"/>
          <w:color w:val="262626" w:themeColor="text1" w:themeTint="D9"/>
          <w:sz w:val="20"/>
        </w:rPr>
      </w:pPr>
    </w:p>
    <w:p w14:paraId="2B152FA8" w14:textId="77777777" w:rsidR="00F07E03" w:rsidRDefault="00F07E03" w:rsidP="00F07E03">
      <w:pPr>
        <w:pStyle w:val="NoSpacing"/>
        <w:ind w:left="1800"/>
        <w:rPr>
          <w:rFonts w:ascii="Arial" w:hAnsi="Arial" w:cs="Arial"/>
          <w:color w:val="262626" w:themeColor="text1" w:themeTint="D9"/>
          <w:sz w:val="20"/>
        </w:rPr>
      </w:pPr>
    </w:p>
    <w:p w14:paraId="66D205B6" w14:textId="77777777" w:rsidR="00F07E03" w:rsidRDefault="00F07E03" w:rsidP="00F07E03">
      <w:pPr>
        <w:pStyle w:val="NoSpacing"/>
        <w:rPr>
          <w:rFonts w:ascii="Arial" w:hAnsi="Arial" w:cs="Arial"/>
          <w:color w:val="262626" w:themeColor="text1" w:themeTint="D9"/>
          <w:sz w:val="20"/>
        </w:rPr>
      </w:pPr>
      <w:r>
        <w:object w:dxaOrig="15506" w:dyaOrig="11603" w14:anchorId="16A7D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49.5pt" o:ole="">
            <v:imagedata r:id="rId14" o:title=""/>
          </v:shape>
          <o:OLEObject Type="Embed" ProgID="Visio.Drawing.11" ShapeID="_x0000_i1025" DrawAspect="Content" ObjectID="_1508141200" r:id="rId15"/>
        </w:object>
      </w:r>
    </w:p>
    <w:p w14:paraId="22321479" w14:textId="77777777" w:rsidR="00F07E03" w:rsidRDefault="00F07E03" w:rsidP="00F07E03">
      <w:pPr>
        <w:pStyle w:val="NoSpacing"/>
        <w:ind w:left="1800"/>
        <w:rPr>
          <w:rFonts w:ascii="Arial" w:hAnsi="Arial" w:cs="Arial"/>
          <w:color w:val="262626" w:themeColor="text1" w:themeTint="D9"/>
          <w:sz w:val="20"/>
        </w:rPr>
      </w:pPr>
    </w:p>
    <w:p w14:paraId="76483B5F" w14:textId="77777777" w:rsidR="00F07E03" w:rsidRDefault="00F07E03" w:rsidP="00F07E03">
      <w:pPr>
        <w:pStyle w:val="NoSpacing"/>
        <w:ind w:left="1800"/>
        <w:rPr>
          <w:rFonts w:ascii="Arial" w:hAnsi="Arial" w:cs="Arial"/>
          <w:color w:val="262626" w:themeColor="text1" w:themeTint="D9"/>
          <w:sz w:val="20"/>
        </w:rPr>
      </w:pPr>
    </w:p>
    <w:p w14:paraId="4C1AAE69" w14:textId="2C24660C" w:rsidR="00F07E03" w:rsidRDefault="00F07E03" w:rsidP="00F07E03">
      <w:pPr>
        <w:pStyle w:val="NoSpacing"/>
        <w:numPr>
          <w:ilvl w:val="2"/>
          <w:numId w:val="15"/>
        </w:numPr>
        <w:rPr>
          <w:rFonts w:ascii="Arial" w:hAnsi="Arial" w:cs="Arial"/>
          <w:color w:val="262626" w:themeColor="text1" w:themeTint="D9"/>
          <w:sz w:val="20"/>
        </w:rPr>
      </w:pPr>
      <w:r>
        <w:rPr>
          <w:rFonts w:ascii="Arial" w:hAnsi="Arial" w:cs="Arial"/>
          <w:color w:val="262626" w:themeColor="text1" w:themeTint="D9"/>
          <w:sz w:val="20"/>
        </w:rPr>
        <w:t>The second pair of switches will be used to support both the private VLANs used for Oracle RAC interconnect, as well as the independent VLANs used for ScaleI/O client-side storage.</w:t>
      </w:r>
      <w:r w:rsidR="00833BA8">
        <w:rPr>
          <w:rFonts w:ascii="Arial" w:hAnsi="Arial" w:cs="Arial"/>
          <w:color w:val="262626" w:themeColor="text1" w:themeTint="D9"/>
          <w:sz w:val="20"/>
        </w:rPr>
        <w:t xml:space="preserve"> </w:t>
      </w:r>
      <w:r>
        <w:rPr>
          <w:rFonts w:ascii="Arial" w:hAnsi="Arial" w:cs="Arial"/>
          <w:color w:val="262626" w:themeColor="text1" w:themeTint="D9"/>
          <w:sz w:val="20"/>
        </w:rPr>
        <w:t xml:space="preserve"> Although I list these switches as a pair, each will reside in their own autonomous system, and each host a unique set of VLANs independently. This configuration is consistent with how other storage client switch pairs are configured in the T++ environments.</w:t>
      </w:r>
      <w:r w:rsidR="00833BA8">
        <w:rPr>
          <w:rFonts w:ascii="Arial" w:hAnsi="Arial" w:cs="Arial"/>
          <w:color w:val="262626" w:themeColor="text1" w:themeTint="D9"/>
          <w:sz w:val="20"/>
        </w:rPr>
        <w:t xml:space="preserve"> </w:t>
      </w:r>
      <w:r>
        <w:rPr>
          <w:rFonts w:ascii="Arial" w:hAnsi="Arial" w:cs="Arial"/>
          <w:color w:val="262626" w:themeColor="text1" w:themeTint="D9"/>
          <w:sz w:val="20"/>
        </w:rPr>
        <w:t xml:space="preserve"> This also insulates each switch from issues that can occur on the other switch since there is no inter-switch connection or dependency between the switches in this pair.</w:t>
      </w:r>
      <w:r w:rsidR="00833BA8">
        <w:rPr>
          <w:rFonts w:ascii="Arial" w:hAnsi="Arial" w:cs="Arial"/>
          <w:color w:val="262626" w:themeColor="text1" w:themeTint="D9"/>
          <w:sz w:val="20"/>
        </w:rPr>
        <w:t xml:space="preserve"> </w:t>
      </w:r>
      <w:r>
        <w:rPr>
          <w:rFonts w:ascii="Arial" w:hAnsi="Arial" w:cs="Arial"/>
          <w:color w:val="262626" w:themeColor="text1" w:themeTint="D9"/>
          <w:sz w:val="20"/>
        </w:rPr>
        <w:t xml:space="preserve"> The IP addressing for this TOR leaf pair will come from two areas.</w:t>
      </w:r>
      <w:r w:rsidR="00833BA8">
        <w:rPr>
          <w:rFonts w:ascii="Arial" w:hAnsi="Arial" w:cs="Arial"/>
          <w:color w:val="262626" w:themeColor="text1" w:themeTint="D9"/>
          <w:sz w:val="20"/>
        </w:rPr>
        <w:t xml:space="preserve"> </w:t>
      </w:r>
      <w:r>
        <w:rPr>
          <w:rFonts w:ascii="Arial" w:hAnsi="Arial" w:cs="Arial"/>
          <w:color w:val="262626" w:themeColor="text1" w:themeTint="D9"/>
          <w:sz w:val="20"/>
        </w:rPr>
        <w:t>The IP Addressing supporting the private VLANs will come out of non-routed RFC1918 space allocated for the data center, and require 6 /28 subnets.</w:t>
      </w:r>
      <w:r w:rsidR="00833BA8">
        <w:rPr>
          <w:rFonts w:ascii="Arial" w:hAnsi="Arial" w:cs="Arial"/>
          <w:color w:val="262626" w:themeColor="text1" w:themeTint="D9"/>
          <w:sz w:val="20"/>
        </w:rPr>
        <w:t xml:space="preserve"> </w:t>
      </w:r>
      <w:r>
        <w:rPr>
          <w:rFonts w:ascii="Arial" w:hAnsi="Arial" w:cs="Arial"/>
          <w:color w:val="262626" w:themeColor="text1" w:themeTint="D9"/>
          <w:sz w:val="20"/>
        </w:rPr>
        <w:t xml:space="preserve"> Each of the 3 clusters will get 2 /28’s for their private VLANs.</w:t>
      </w:r>
      <w:r w:rsidR="00833BA8">
        <w:rPr>
          <w:rFonts w:ascii="Arial" w:hAnsi="Arial" w:cs="Arial"/>
          <w:color w:val="262626" w:themeColor="text1" w:themeTint="D9"/>
          <w:sz w:val="20"/>
        </w:rPr>
        <w:t xml:space="preserve"> </w:t>
      </w:r>
      <w:r>
        <w:rPr>
          <w:rFonts w:ascii="Arial" w:hAnsi="Arial" w:cs="Arial"/>
          <w:color w:val="262626" w:themeColor="text1" w:themeTint="D9"/>
          <w:sz w:val="20"/>
        </w:rPr>
        <w:t>These will be split between leaf#3 and leaf#4.</w:t>
      </w:r>
      <w:r w:rsidR="00833BA8">
        <w:rPr>
          <w:rFonts w:ascii="Arial" w:hAnsi="Arial" w:cs="Arial"/>
          <w:color w:val="262626" w:themeColor="text1" w:themeTint="D9"/>
          <w:sz w:val="20"/>
        </w:rPr>
        <w:t xml:space="preserve"> </w:t>
      </w:r>
      <w:r>
        <w:rPr>
          <w:rFonts w:ascii="Arial" w:hAnsi="Arial" w:cs="Arial"/>
          <w:color w:val="262626" w:themeColor="text1" w:themeTint="D9"/>
          <w:sz w:val="20"/>
        </w:rPr>
        <w:t>All 3 clusters will share a /26 storage client A and a /26 storage client B network.</w:t>
      </w:r>
      <w:r w:rsidR="00833BA8">
        <w:rPr>
          <w:rFonts w:ascii="Arial" w:hAnsi="Arial" w:cs="Arial"/>
          <w:color w:val="262626" w:themeColor="text1" w:themeTint="D9"/>
          <w:sz w:val="20"/>
        </w:rPr>
        <w:t xml:space="preserve"> </w:t>
      </w:r>
      <w:r>
        <w:rPr>
          <w:rFonts w:ascii="Arial" w:hAnsi="Arial" w:cs="Arial"/>
          <w:color w:val="262626" w:themeColor="text1" w:themeTint="D9"/>
          <w:sz w:val="20"/>
        </w:rPr>
        <w:t>The client storage A network will reside on leaf #3, and the client storage B network will reside on leaf #4.</w:t>
      </w:r>
    </w:p>
    <w:p w14:paraId="36A1D893" w14:textId="77777777" w:rsidR="00F07E03" w:rsidRDefault="00F07E03" w:rsidP="00F07E03">
      <w:pPr>
        <w:pStyle w:val="NoSpacing"/>
        <w:ind w:left="1800"/>
        <w:rPr>
          <w:rFonts w:ascii="Arial" w:hAnsi="Arial" w:cs="Arial"/>
          <w:color w:val="262626" w:themeColor="text1" w:themeTint="D9"/>
          <w:sz w:val="20"/>
        </w:rPr>
      </w:pPr>
    </w:p>
    <w:p w14:paraId="79FE3E7D" w14:textId="77777777" w:rsidR="00F07E03" w:rsidRDefault="00F07E03" w:rsidP="00F07E03">
      <w:pPr>
        <w:pStyle w:val="NoSpacing"/>
        <w:ind w:left="1800"/>
        <w:rPr>
          <w:rFonts w:ascii="Arial" w:hAnsi="Arial" w:cs="Arial"/>
          <w:color w:val="262626" w:themeColor="text1" w:themeTint="D9"/>
          <w:sz w:val="20"/>
        </w:rPr>
      </w:pPr>
    </w:p>
    <w:p w14:paraId="3B073B91" w14:textId="77777777" w:rsidR="00CE489D" w:rsidRDefault="00CE489D">
      <w:pPr>
        <w:rPr>
          <w:rFonts w:ascii="Arial" w:hAnsi="Arial" w:cs="Arial"/>
          <w:color w:val="262626" w:themeColor="text1" w:themeTint="D9"/>
          <w:sz w:val="20"/>
        </w:rPr>
      </w:pPr>
      <w:r>
        <w:rPr>
          <w:rFonts w:ascii="Arial" w:hAnsi="Arial" w:cs="Arial"/>
          <w:color w:val="262626" w:themeColor="text1" w:themeTint="D9"/>
          <w:sz w:val="20"/>
        </w:rPr>
        <w:br w:type="page"/>
      </w:r>
    </w:p>
    <w:p w14:paraId="29B03F5E" w14:textId="0B6BA0DF" w:rsidR="00F07E03" w:rsidRPr="00BE09FD" w:rsidRDefault="00F07E03" w:rsidP="00F07E03">
      <w:pPr>
        <w:pStyle w:val="NoSpacing"/>
        <w:ind w:left="1800"/>
        <w:rPr>
          <w:rFonts w:ascii="Arial" w:hAnsi="Arial" w:cs="Arial"/>
          <w:color w:val="262626" w:themeColor="text1" w:themeTint="D9"/>
          <w:sz w:val="20"/>
        </w:rPr>
      </w:pPr>
      <w:r>
        <w:rPr>
          <w:rFonts w:ascii="Arial" w:hAnsi="Arial" w:cs="Arial"/>
          <w:color w:val="262626" w:themeColor="text1" w:themeTint="D9"/>
          <w:sz w:val="20"/>
        </w:rPr>
        <w:lastRenderedPageBreak/>
        <w:t>A network diagram depicting this TOR leaf pair is shown below.</w:t>
      </w:r>
    </w:p>
    <w:p w14:paraId="697BB9A9" w14:textId="77777777" w:rsidR="00F07E03" w:rsidRDefault="00F07E03" w:rsidP="00F07E03">
      <w:pPr>
        <w:pStyle w:val="NoSpacing"/>
        <w:ind w:left="1800"/>
        <w:rPr>
          <w:rFonts w:ascii="Arial" w:hAnsi="Arial" w:cs="Arial"/>
          <w:color w:val="262626" w:themeColor="text1" w:themeTint="D9"/>
          <w:sz w:val="20"/>
        </w:rPr>
      </w:pPr>
    </w:p>
    <w:p w14:paraId="01E1BEDB" w14:textId="742CDA0C" w:rsidR="00F07E03" w:rsidRDefault="00F07E03" w:rsidP="00F07E03">
      <w:pPr>
        <w:pStyle w:val="NoSpacing"/>
        <w:rPr>
          <w:rFonts w:ascii="Arial" w:hAnsi="Arial" w:cs="Arial"/>
          <w:color w:val="262626" w:themeColor="text1" w:themeTint="D9"/>
          <w:sz w:val="20"/>
        </w:rPr>
      </w:pPr>
      <w:r>
        <w:object w:dxaOrig="15506" w:dyaOrig="11603" w14:anchorId="3F005B93">
          <v:shape id="_x0000_i1026" type="#_x0000_t75" style="width:477pt;height:357pt" o:ole="">
            <v:imagedata r:id="rId16" o:title=""/>
          </v:shape>
          <o:OLEObject Type="Embed" ProgID="Visio.Drawing.11" ShapeID="_x0000_i1026" DrawAspect="Content" ObjectID="_1508141201" r:id="rId17"/>
        </w:object>
      </w:r>
    </w:p>
    <w:p w14:paraId="4C637EBF" w14:textId="77777777" w:rsidR="00F07E03" w:rsidRPr="00953082" w:rsidRDefault="00F07E03" w:rsidP="00F07E03">
      <w:pPr>
        <w:pStyle w:val="NoSpacing"/>
        <w:rPr>
          <w:rFonts w:ascii="Arial" w:hAnsi="Arial" w:cs="Arial"/>
          <w:color w:val="262626" w:themeColor="text1" w:themeTint="D9"/>
          <w:sz w:val="20"/>
        </w:rPr>
      </w:pPr>
    </w:p>
    <w:p w14:paraId="20023F28" w14:textId="512478E6" w:rsidR="00F07E03" w:rsidRPr="00504E92" w:rsidRDefault="00504E92" w:rsidP="00F07E03">
      <w:pPr>
        <w:pStyle w:val="NoSpacing"/>
        <w:numPr>
          <w:ilvl w:val="0"/>
          <w:numId w:val="15"/>
        </w:numPr>
        <w:rPr>
          <w:rFonts w:ascii="Arial" w:hAnsi="Arial" w:cs="Arial"/>
          <w:b/>
          <w:color w:val="262626" w:themeColor="text1" w:themeTint="D9"/>
          <w:sz w:val="20"/>
        </w:rPr>
      </w:pPr>
      <w:r w:rsidRPr="00504E92">
        <w:rPr>
          <w:rFonts w:ascii="Arial" w:hAnsi="Arial" w:cs="Arial"/>
          <w:b/>
          <w:color w:val="262626" w:themeColor="text1" w:themeTint="D9"/>
          <w:sz w:val="20"/>
        </w:rPr>
        <w:t xml:space="preserve">3.2.2 </w:t>
      </w:r>
      <w:r w:rsidR="00F07E03" w:rsidRPr="00504E92">
        <w:rPr>
          <w:rFonts w:ascii="Arial" w:hAnsi="Arial" w:cs="Arial"/>
          <w:b/>
          <w:color w:val="262626" w:themeColor="text1" w:themeTint="D9"/>
          <w:sz w:val="20"/>
        </w:rPr>
        <w:t>Server Connectivity</w:t>
      </w:r>
    </w:p>
    <w:p w14:paraId="113D9CE1" w14:textId="3BEBF6B4" w:rsidR="00F07E03" w:rsidRDefault="00F07E03" w:rsidP="00F07E03">
      <w:pPr>
        <w:pStyle w:val="NoSpacing"/>
        <w:numPr>
          <w:ilvl w:val="1"/>
          <w:numId w:val="15"/>
        </w:numPr>
        <w:rPr>
          <w:rFonts w:ascii="Arial" w:hAnsi="Arial" w:cs="Arial"/>
          <w:color w:val="262626" w:themeColor="text1" w:themeTint="D9"/>
          <w:sz w:val="20"/>
        </w:rPr>
      </w:pPr>
      <w:r>
        <w:rPr>
          <w:rFonts w:ascii="Arial" w:hAnsi="Arial" w:cs="Arial"/>
          <w:color w:val="262626" w:themeColor="text1" w:themeTint="D9"/>
          <w:sz w:val="20"/>
        </w:rPr>
        <w:t>Cluster nodes – each rack will support 3 full 5-node clusters each having 6 10G Ethernet, and 1 1Gbps Ethernet NIC.</w:t>
      </w:r>
      <w:r w:rsidR="00833BA8">
        <w:rPr>
          <w:rFonts w:ascii="Arial" w:hAnsi="Arial" w:cs="Arial"/>
          <w:color w:val="262626" w:themeColor="text1" w:themeTint="D9"/>
          <w:sz w:val="20"/>
        </w:rPr>
        <w:t xml:space="preserve"> </w:t>
      </w:r>
      <w:r>
        <w:rPr>
          <w:rFonts w:ascii="Arial" w:hAnsi="Arial" w:cs="Arial"/>
          <w:color w:val="262626" w:themeColor="text1" w:themeTint="D9"/>
          <w:sz w:val="20"/>
        </w:rPr>
        <w:t>The 6 10G Ethernet NICs will support connectivity to the Public, Private and Storage Client networks on each leaf pair.</w:t>
      </w:r>
      <w:r w:rsidR="00833BA8">
        <w:rPr>
          <w:rFonts w:ascii="Arial" w:hAnsi="Arial" w:cs="Arial"/>
          <w:color w:val="262626" w:themeColor="text1" w:themeTint="D9"/>
          <w:sz w:val="20"/>
        </w:rPr>
        <w:t xml:space="preserve"> </w:t>
      </w:r>
      <w:r>
        <w:rPr>
          <w:rFonts w:ascii="Arial" w:hAnsi="Arial" w:cs="Arial"/>
          <w:color w:val="262626" w:themeColor="text1" w:themeTint="D9"/>
          <w:sz w:val="20"/>
        </w:rPr>
        <w:t xml:space="preserve"> To promote riser NIC resiliency, each of these 3 types of networks will be split across the mezzanine, and two onboard PCI NIC adapters as shown in the server cable mapping shown below.</w:t>
      </w:r>
    </w:p>
    <w:p w14:paraId="03B811D3" w14:textId="77777777" w:rsidR="00F07E03" w:rsidRPr="00BE09FD" w:rsidRDefault="00F07E03" w:rsidP="00F07E03">
      <w:pPr>
        <w:pStyle w:val="NoSpacing"/>
        <w:ind w:left="1080"/>
        <w:rPr>
          <w:rFonts w:ascii="Arial" w:hAnsi="Arial" w:cs="Arial"/>
          <w:color w:val="262626" w:themeColor="text1" w:themeTint="D9"/>
          <w:sz w:val="20"/>
        </w:rPr>
      </w:pPr>
      <w:r w:rsidRPr="00BE09FD">
        <w:rPr>
          <w:noProof/>
          <w:color w:val="1F497D"/>
        </w:rPr>
        <w:t xml:space="preserve"> </w:t>
      </w:r>
    </w:p>
    <w:p w14:paraId="479073F7" w14:textId="77777777" w:rsidR="00F07E03" w:rsidRDefault="00F07E03" w:rsidP="00F07E03">
      <w:pPr>
        <w:pStyle w:val="NoSpacing"/>
        <w:ind w:left="1080"/>
        <w:rPr>
          <w:rFonts w:ascii="Arial" w:hAnsi="Arial" w:cs="Arial"/>
          <w:color w:val="262626" w:themeColor="text1" w:themeTint="D9"/>
          <w:sz w:val="20"/>
        </w:rPr>
      </w:pPr>
      <w:r>
        <w:rPr>
          <w:noProof/>
          <w:color w:val="1F497D"/>
        </w:rPr>
        <w:drawing>
          <wp:inline distT="0" distB="0" distL="0" distR="0" wp14:anchorId="2667BF1A" wp14:editId="751B1266">
            <wp:extent cx="4886325" cy="1515545"/>
            <wp:effectExtent l="0" t="0" r="0" b="8890"/>
            <wp:docPr id="3" name="Picture 3" descr="cid:image001.png@01D0E1B4.C73D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01.png@01D0E1B4.C73D236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4892286" cy="1517394"/>
                    </a:xfrm>
                    <a:prstGeom prst="rect">
                      <a:avLst/>
                    </a:prstGeom>
                    <a:noFill/>
                    <a:ln>
                      <a:noFill/>
                    </a:ln>
                  </pic:spPr>
                </pic:pic>
              </a:graphicData>
            </a:graphic>
          </wp:inline>
        </w:drawing>
      </w:r>
    </w:p>
    <w:p w14:paraId="0BBD99EF" w14:textId="77777777" w:rsidR="00F07E03" w:rsidRDefault="00F07E03" w:rsidP="00F07E03">
      <w:pPr>
        <w:pStyle w:val="NoSpacing"/>
        <w:ind w:left="1080"/>
        <w:rPr>
          <w:rFonts w:ascii="Arial" w:hAnsi="Arial" w:cs="Arial"/>
          <w:color w:val="262626" w:themeColor="text1" w:themeTint="D9"/>
          <w:sz w:val="20"/>
        </w:rPr>
      </w:pPr>
    </w:p>
    <w:p w14:paraId="03C71914" w14:textId="2D87CD2F" w:rsidR="00F07E03" w:rsidRDefault="00F07E03" w:rsidP="00F07E03">
      <w:pPr>
        <w:pStyle w:val="NoSpacing"/>
        <w:ind w:left="1080"/>
        <w:rPr>
          <w:rFonts w:ascii="Arial" w:hAnsi="Arial" w:cs="Arial"/>
          <w:color w:val="262626" w:themeColor="text1" w:themeTint="D9"/>
          <w:sz w:val="20"/>
        </w:rPr>
      </w:pPr>
      <w:r>
        <w:rPr>
          <w:rFonts w:ascii="Arial" w:hAnsi="Arial" w:cs="Arial"/>
          <w:color w:val="262626" w:themeColor="text1" w:themeTint="D9"/>
          <w:sz w:val="20"/>
        </w:rPr>
        <w:lastRenderedPageBreak/>
        <w:t>The 10G Ethernet NICs include the 2 mezzanine onboard NICs (OMB.001 and OMB.002), 2 10G PCI NIC Adapter in riser slots 2 and 5 (002.000, 002.001, 005.000 and 005.001).</w:t>
      </w:r>
      <w:r w:rsidR="00833BA8">
        <w:rPr>
          <w:rFonts w:ascii="Arial" w:hAnsi="Arial" w:cs="Arial"/>
          <w:color w:val="262626" w:themeColor="text1" w:themeTint="D9"/>
          <w:sz w:val="20"/>
        </w:rPr>
        <w:t xml:space="preserve"> </w:t>
      </w:r>
      <w:r>
        <w:rPr>
          <w:rFonts w:ascii="Arial" w:hAnsi="Arial" w:cs="Arial"/>
          <w:color w:val="262626" w:themeColor="text1" w:themeTint="D9"/>
          <w:sz w:val="20"/>
        </w:rPr>
        <w:t>The following primer will be used for each network type on each node for each cluster:</w:t>
      </w:r>
    </w:p>
    <w:p w14:paraId="0819D109" w14:textId="77777777" w:rsidR="00F07E03" w:rsidRDefault="00F07E03" w:rsidP="00F07E03">
      <w:pPr>
        <w:pStyle w:val="NoSpacing"/>
        <w:ind w:left="1080"/>
        <w:rPr>
          <w:rFonts w:ascii="Arial" w:hAnsi="Arial" w:cs="Arial"/>
          <w:color w:val="262626" w:themeColor="text1" w:themeTint="D9"/>
          <w:sz w:val="20"/>
        </w:rPr>
      </w:pPr>
    </w:p>
    <w:tbl>
      <w:tblPr>
        <w:tblStyle w:val="TableGrid"/>
        <w:tblW w:w="8658" w:type="dxa"/>
        <w:tblInd w:w="108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8"/>
        <w:gridCol w:w="1320"/>
        <w:gridCol w:w="810"/>
        <w:gridCol w:w="2880"/>
        <w:gridCol w:w="1980"/>
      </w:tblGrid>
      <w:tr w:rsidR="00F07E03" w14:paraId="3464FCF4" w14:textId="77777777" w:rsidTr="006F7311">
        <w:tc>
          <w:tcPr>
            <w:tcW w:w="1668" w:type="dxa"/>
            <w:shd w:val="clear" w:color="auto" w:fill="F2F2F2" w:themeFill="background1" w:themeFillShade="F2"/>
          </w:tcPr>
          <w:p w14:paraId="617505A8"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NIC</w:t>
            </w:r>
          </w:p>
        </w:tc>
        <w:tc>
          <w:tcPr>
            <w:tcW w:w="1320" w:type="dxa"/>
            <w:shd w:val="clear" w:color="auto" w:fill="F2F2F2" w:themeFill="background1" w:themeFillShade="F2"/>
          </w:tcPr>
          <w:p w14:paraId="6166F17E"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Leaf Switch</w:t>
            </w:r>
          </w:p>
        </w:tc>
        <w:tc>
          <w:tcPr>
            <w:tcW w:w="810" w:type="dxa"/>
            <w:shd w:val="clear" w:color="auto" w:fill="F2F2F2" w:themeFill="background1" w:themeFillShade="F2"/>
          </w:tcPr>
          <w:p w14:paraId="454B6B74"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Port</w:t>
            </w:r>
          </w:p>
        </w:tc>
        <w:tc>
          <w:tcPr>
            <w:tcW w:w="2880" w:type="dxa"/>
            <w:shd w:val="clear" w:color="auto" w:fill="F2F2F2" w:themeFill="background1" w:themeFillShade="F2"/>
          </w:tcPr>
          <w:p w14:paraId="79662491"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VLAN(s)</w:t>
            </w:r>
          </w:p>
        </w:tc>
        <w:tc>
          <w:tcPr>
            <w:tcW w:w="1980" w:type="dxa"/>
            <w:shd w:val="clear" w:color="auto" w:fill="F2F2F2" w:themeFill="background1" w:themeFillShade="F2"/>
          </w:tcPr>
          <w:p w14:paraId="5E95D04D"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Purpose</w:t>
            </w:r>
          </w:p>
        </w:tc>
      </w:tr>
      <w:tr w:rsidR="00F07E03" w14:paraId="62BB75E7" w14:textId="77777777" w:rsidTr="006F7311">
        <w:tc>
          <w:tcPr>
            <w:tcW w:w="1668" w:type="dxa"/>
          </w:tcPr>
          <w:p w14:paraId="2148F475"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OMB.001</w:t>
            </w:r>
          </w:p>
        </w:tc>
        <w:tc>
          <w:tcPr>
            <w:tcW w:w="1320" w:type="dxa"/>
          </w:tcPr>
          <w:p w14:paraId="06D701DA"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Leaf#1</w:t>
            </w:r>
          </w:p>
        </w:tc>
        <w:tc>
          <w:tcPr>
            <w:tcW w:w="810" w:type="dxa"/>
          </w:tcPr>
          <w:p w14:paraId="016EB767"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1-15</w:t>
            </w:r>
          </w:p>
        </w:tc>
        <w:tc>
          <w:tcPr>
            <w:tcW w:w="2880" w:type="dxa"/>
          </w:tcPr>
          <w:p w14:paraId="0F7EAE88"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100,101,102 (Cluster1,2,3)</w:t>
            </w:r>
          </w:p>
        </w:tc>
        <w:tc>
          <w:tcPr>
            <w:tcW w:w="1980" w:type="dxa"/>
          </w:tcPr>
          <w:p w14:paraId="09FA4F28"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Public</w:t>
            </w:r>
          </w:p>
        </w:tc>
      </w:tr>
      <w:tr w:rsidR="00F07E03" w14:paraId="125333F6" w14:textId="77777777" w:rsidTr="006F7311">
        <w:tc>
          <w:tcPr>
            <w:tcW w:w="1668" w:type="dxa"/>
          </w:tcPr>
          <w:p w14:paraId="4CA7023C"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OMB.002</w:t>
            </w:r>
          </w:p>
        </w:tc>
        <w:tc>
          <w:tcPr>
            <w:tcW w:w="1320" w:type="dxa"/>
          </w:tcPr>
          <w:p w14:paraId="3E0D9BD4"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Leaf#3</w:t>
            </w:r>
          </w:p>
        </w:tc>
        <w:tc>
          <w:tcPr>
            <w:tcW w:w="810" w:type="dxa"/>
          </w:tcPr>
          <w:p w14:paraId="2B1FDA4D"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1-15</w:t>
            </w:r>
          </w:p>
        </w:tc>
        <w:tc>
          <w:tcPr>
            <w:tcW w:w="2880" w:type="dxa"/>
          </w:tcPr>
          <w:p w14:paraId="00067DFD"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900</w:t>
            </w:r>
          </w:p>
        </w:tc>
        <w:tc>
          <w:tcPr>
            <w:tcW w:w="1980" w:type="dxa"/>
          </w:tcPr>
          <w:p w14:paraId="141C075D"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Storage Client A</w:t>
            </w:r>
          </w:p>
        </w:tc>
      </w:tr>
      <w:tr w:rsidR="00F07E03" w14:paraId="6E22AE36" w14:textId="77777777" w:rsidTr="006F7311">
        <w:tc>
          <w:tcPr>
            <w:tcW w:w="1668" w:type="dxa"/>
          </w:tcPr>
          <w:p w14:paraId="1CFD15D7"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002.000</w:t>
            </w:r>
          </w:p>
        </w:tc>
        <w:tc>
          <w:tcPr>
            <w:tcW w:w="1320" w:type="dxa"/>
          </w:tcPr>
          <w:p w14:paraId="343BA69A"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Leaf#2</w:t>
            </w:r>
          </w:p>
        </w:tc>
        <w:tc>
          <w:tcPr>
            <w:tcW w:w="810" w:type="dxa"/>
          </w:tcPr>
          <w:p w14:paraId="6F732CE9"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1-15</w:t>
            </w:r>
          </w:p>
        </w:tc>
        <w:tc>
          <w:tcPr>
            <w:tcW w:w="2880" w:type="dxa"/>
          </w:tcPr>
          <w:p w14:paraId="308EC95D"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100,101,102 (Cluster1,2,3)</w:t>
            </w:r>
          </w:p>
        </w:tc>
        <w:tc>
          <w:tcPr>
            <w:tcW w:w="1980" w:type="dxa"/>
          </w:tcPr>
          <w:p w14:paraId="70CFC76E"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Public</w:t>
            </w:r>
          </w:p>
        </w:tc>
      </w:tr>
      <w:tr w:rsidR="00F07E03" w14:paraId="0C825F28" w14:textId="77777777" w:rsidTr="006F7311">
        <w:tc>
          <w:tcPr>
            <w:tcW w:w="1668" w:type="dxa"/>
          </w:tcPr>
          <w:p w14:paraId="438232FF"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002.001</w:t>
            </w:r>
          </w:p>
        </w:tc>
        <w:tc>
          <w:tcPr>
            <w:tcW w:w="1320" w:type="dxa"/>
          </w:tcPr>
          <w:p w14:paraId="74EB3155"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Leaf#3</w:t>
            </w:r>
          </w:p>
        </w:tc>
        <w:tc>
          <w:tcPr>
            <w:tcW w:w="810" w:type="dxa"/>
          </w:tcPr>
          <w:p w14:paraId="7DD07BC4"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16-30</w:t>
            </w:r>
          </w:p>
        </w:tc>
        <w:tc>
          <w:tcPr>
            <w:tcW w:w="2880" w:type="dxa"/>
          </w:tcPr>
          <w:p w14:paraId="42291201"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200,202,204 (Cluster1,2,3)</w:t>
            </w:r>
          </w:p>
        </w:tc>
        <w:tc>
          <w:tcPr>
            <w:tcW w:w="1980" w:type="dxa"/>
          </w:tcPr>
          <w:p w14:paraId="3CA47752"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Private VLAN#1</w:t>
            </w:r>
          </w:p>
        </w:tc>
      </w:tr>
      <w:tr w:rsidR="00F07E03" w14:paraId="43DFD54E" w14:textId="77777777" w:rsidTr="006F7311">
        <w:tc>
          <w:tcPr>
            <w:tcW w:w="1668" w:type="dxa"/>
          </w:tcPr>
          <w:p w14:paraId="00893742"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005.000</w:t>
            </w:r>
          </w:p>
        </w:tc>
        <w:tc>
          <w:tcPr>
            <w:tcW w:w="1320" w:type="dxa"/>
          </w:tcPr>
          <w:p w14:paraId="2B199B85"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Leaf#4</w:t>
            </w:r>
          </w:p>
        </w:tc>
        <w:tc>
          <w:tcPr>
            <w:tcW w:w="810" w:type="dxa"/>
          </w:tcPr>
          <w:p w14:paraId="10700E2B"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16-30</w:t>
            </w:r>
          </w:p>
        </w:tc>
        <w:tc>
          <w:tcPr>
            <w:tcW w:w="2880" w:type="dxa"/>
          </w:tcPr>
          <w:p w14:paraId="35DC463A"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201,203,205 (Cluster1,2,3)</w:t>
            </w:r>
          </w:p>
        </w:tc>
        <w:tc>
          <w:tcPr>
            <w:tcW w:w="1980" w:type="dxa"/>
          </w:tcPr>
          <w:p w14:paraId="5E7EDC8C"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Private VLAN#2</w:t>
            </w:r>
          </w:p>
        </w:tc>
      </w:tr>
      <w:tr w:rsidR="00F07E03" w14:paraId="1187B434" w14:textId="77777777" w:rsidTr="006F7311">
        <w:tc>
          <w:tcPr>
            <w:tcW w:w="1668" w:type="dxa"/>
          </w:tcPr>
          <w:p w14:paraId="7D06E122"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005.001</w:t>
            </w:r>
          </w:p>
        </w:tc>
        <w:tc>
          <w:tcPr>
            <w:tcW w:w="1320" w:type="dxa"/>
          </w:tcPr>
          <w:p w14:paraId="0BF7C05A"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Leaf#4</w:t>
            </w:r>
          </w:p>
        </w:tc>
        <w:tc>
          <w:tcPr>
            <w:tcW w:w="810" w:type="dxa"/>
          </w:tcPr>
          <w:p w14:paraId="3A9AFEDC"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1-15</w:t>
            </w:r>
          </w:p>
        </w:tc>
        <w:tc>
          <w:tcPr>
            <w:tcW w:w="2880" w:type="dxa"/>
          </w:tcPr>
          <w:p w14:paraId="6730004E"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901</w:t>
            </w:r>
          </w:p>
        </w:tc>
        <w:tc>
          <w:tcPr>
            <w:tcW w:w="1980" w:type="dxa"/>
          </w:tcPr>
          <w:p w14:paraId="3788ADFE" w14:textId="77777777" w:rsidR="00F07E03" w:rsidRDefault="00F07E03" w:rsidP="009A600B">
            <w:pPr>
              <w:pStyle w:val="NoSpacing"/>
              <w:rPr>
                <w:rFonts w:ascii="Arial" w:hAnsi="Arial" w:cs="Arial"/>
                <w:color w:val="262626" w:themeColor="text1" w:themeTint="D9"/>
                <w:sz w:val="20"/>
              </w:rPr>
            </w:pPr>
            <w:r>
              <w:rPr>
                <w:rFonts w:ascii="Arial" w:hAnsi="Arial" w:cs="Arial"/>
                <w:color w:val="262626" w:themeColor="text1" w:themeTint="D9"/>
                <w:sz w:val="20"/>
              </w:rPr>
              <w:t>Storage Client B</w:t>
            </w:r>
          </w:p>
        </w:tc>
      </w:tr>
    </w:tbl>
    <w:p w14:paraId="1E18FAF2" w14:textId="77777777" w:rsidR="00F07E03" w:rsidRDefault="00F07E03" w:rsidP="00F07E03">
      <w:pPr>
        <w:pStyle w:val="NoSpacing"/>
        <w:ind w:left="1080"/>
        <w:rPr>
          <w:rFonts w:ascii="Arial" w:hAnsi="Arial" w:cs="Arial"/>
          <w:color w:val="262626" w:themeColor="text1" w:themeTint="D9"/>
          <w:sz w:val="20"/>
        </w:rPr>
      </w:pPr>
    </w:p>
    <w:p w14:paraId="3F5FD767" w14:textId="30EEE52C" w:rsidR="00F07E03" w:rsidRDefault="00F07E03" w:rsidP="00F07E03">
      <w:pPr>
        <w:pStyle w:val="NoSpacing"/>
        <w:numPr>
          <w:ilvl w:val="1"/>
          <w:numId w:val="15"/>
        </w:numPr>
        <w:rPr>
          <w:rFonts w:ascii="Arial" w:hAnsi="Arial" w:cs="Arial"/>
          <w:color w:val="262626" w:themeColor="text1" w:themeTint="D9"/>
          <w:sz w:val="20"/>
        </w:rPr>
      </w:pPr>
      <w:r>
        <w:rPr>
          <w:rFonts w:ascii="Arial" w:hAnsi="Arial" w:cs="Arial"/>
          <w:color w:val="262626" w:themeColor="text1" w:themeTint="D9"/>
          <w:sz w:val="20"/>
        </w:rPr>
        <w:t>Actifio Appliance – The Actifio appliances require connectivity to a bonded VLAN since their internal configuration uses an Active/Backup NIC layout.</w:t>
      </w:r>
      <w:r w:rsidR="00833BA8">
        <w:rPr>
          <w:rFonts w:ascii="Arial" w:hAnsi="Arial" w:cs="Arial"/>
          <w:color w:val="262626" w:themeColor="text1" w:themeTint="D9"/>
          <w:sz w:val="20"/>
        </w:rPr>
        <w:t xml:space="preserve"> </w:t>
      </w:r>
      <w:r>
        <w:rPr>
          <w:rFonts w:ascii="Arial" w:hAnsi="Arial" w:cs="Arial"/>
          <w:color w:val="262626" w:themeColor="text1" w:themeTint="D9"/>
          <w:sz w:val="20"/>
        </w:rPr>
        <w:t>Since these appliances will be installed in pairs and support multiple OraaS racks, they will be elevated outside of the OraaS rack, but terminate on ports on the 1</w:t>
      </w:r>
      <w:r w:rsidRPr="00C13BF5">
        <w:rPr>
          <w:rFonts w:ascii="Arial" w:hAnsi="Arial" w:cs="Arial"/>
          <w:color w:val="262626" w:themeColor="text1" w:themeTint="D9"/>
          <w:sz w:val="20"/>
          <w:vertAlign w:val="superscript"/>
        </w:rPr>
        <w:t>st</w:t>
      </w:r>
      <w:r>
        <w:rPr>
          <w:rFonts w:ascii="Arial" w:hAnsi="Arial" w:cs="Arial"/>
          <w:color w:val="262626" w:themeColor="text1" w:themeTint="D9"/>
          <w:sz w:val="20"/>
        </w:rPr>
        <w:t xml:space="preserve"> pair of TOR leaf switches in each rack.</w:t>
      </w:r>
      <w:r w:rsidR="00833BA8">
        <w:rPr>
          <w:rFonts w:ascii="Arial" w:hAnsi="Arial" w:cs="Arial"/>
          <w:color w:val="262626" w:themeColor="text1" w:themeTint="D9"/>
          <w:sz w:val="20"/>
        </w:rPr>
        <w:t xml:space="preserve"> </w:t>
      </w:r>
      <w:r>
        <w:rPr>
          <w:rFonts w:ascii="Arial" w:hAnsi="Arial" w:cs="Arial"/>
          <w:color w:val="262626" w:themeColor="text1" w:themeTint="D9"/>
          <w:sz w:val="20"/>
        </w:rPr>
        <w:t xml:space="preserve"> The diagram below depicts the connectivity for the Actifio appliances. </w:t>
      </w:r>
    </w:p>
    <w:p w14:paraId="5AD75AD1" w14:textId="77777777" w:rsidR="00F07E03" w:rsidRDefault="00F07E03" w:rsidP="00F07E03">
      <w:pPr>
        <w:pStyle w:val="NoSpacing"/>
        <w:ind w:left="1080"/>
        <w:rPr>
          <w:rFonts w:ascii="Arial" w:hAnsi="Arial" w:cs="Arial"/>
          <w:color w:val="262626" w:themeColor="text1" w:themeTint="D9"/>
          <w:sz w:val="20"/>
        </w:rPr>
      </w:pPr>
      <w:r>
        <w:rPr>
          <w:noProof/>
        </w:rPr>
        <w:drawing>
          <wp:inline distT="0" distB="0" distL="0" distR="0" wp14:anchorId="2A9DB79C" wp14:editId="7F99AC5E">
            <wp:extent cx="4600575" cy="2934225"/>
            <wp:effectExtent l="0" t="0" r="0" b="0"/>
            <wp:docPr id="4" name="Picture 4"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Inline image 2"/>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4600575" cy="2934225"/>
                    </a:xfrm>
                    <a:prstGeom prst="rect">
                      <a:avLst/>
                    </a:prstGeom>
                    <a:noFill/>
                    <a:ln>
                      <a:noFill/>
                    </a:ln>
                  </pic:spPr>
                </pic:pic>
              </a:graphicData>
            </a:graphic>
          </wp:inline>
        </w:drawing>
      </w:r>
    </w:p>
    <w:p w14:paraId="5260F1F6" w14:textId="77777777" w:rsidR="008254B5" w:rsidRDefault="008254B5" w:rsidP="008254B5">
      <w:pPr>
        <w:pStyle w:val="NoSpacing"/>
        <w:ind w:left="360"/>
        <w:rPr>
          <w:rFonts w:ascii="Arial" w:hAnsi="Arial" w:cs="Arial"/>
          <w:color w:val="262626" w:themeColor="text1" w:themeTint="D9"/>
          <w:sz w:val="20"/>
        </w:rPr>
      </w:pPr>
    </w:p>
    <w:p w14:paraId="7E8CE078" w14:textId="27B3270C" w:rsidR="00F07E03" w:rsidRPr="00DD5E9D" w:rsidRDefault="00F07E03" w:rsidP="00DD5E9D">
      <w:pPr>
        <w:pStyle w:val="NoSpacing"/>
        <w:numPr>
          <w:ilvl w:val="0"/>
          <w:numId w:val="15"/>
        </w:numPr>
        <w:rPr>
          <w:rFonts w:ascii="Arial" w:hAnsi="Arial" w:cs="Arial"/>
          <w:color w:val="262626" w:themeColor="text1" w:themeTint="D9"/>
          <w:sz w:val="20"/>
        </w:rPr>
      </w:pPr>
      <w:r w:rsidRPr="00DD5E9D">
        <w:rPr>
          <w:rFonts w:ascii="Arial" w:hAnsi="Arial" w:cs="Arial"/>
          <w:color w:val="262626" w:themeColor="text1" w:themeTint="D9"/>
          <w:sz w:val="20"/>
        </w:rPr>
        <w:t>Network leaf switch configurations -</w:t>
      </w:r>
      <w:r w:rsidR="00833BA8" w:rsidRPr="00DD5E9D">
        <w:rPr>
          <w:rFonts w:ascii="Arial" w:hAnsi="Arial" w:cs="Arial"/>
          <w:color w:val="262626" w:themeColor="text1" w:themeTint="D9"/>
          <w:sz w:val="20"/>
        </w:rPr>
        <w:t xml:space="preserve"> </w:t>
      </w:r>
      <w:r w:rsidRPr="00DD5E9D">
        <w:rPr>
          <w:rFonts w:ascii="Arial" w:hAnsi="Arial" w:cs="Arial"/>
          <w:color w:val="262626" w:themeColor="text1" w:themeTint="D9"/>
          <w:sz w:val="20"/>
        </w:rPr>
        <w:t>The OraaS environment will prompt the creation of 2 new leaf switch tem</w:t>
      </w:r>
      <w:r w:rsidR="008254B5" w:rsidRPr="00DD5E9D">
        <w:rPr>
          <w:rFonts w:ascii="Arial" w:hAnsi="Arial" w:cs="Arial"/>
          <w:color w:val="262626" w:themeColor="text1" w:themeTint="D9"/>
          <w:sz w:val="20"/>
        </w:rPr>
        <w:t xml:space="preserve">plate types. </w:t>
      </w:r>
      <w:r w:rsidRPr="00DD5E9D">
        <w:rPr>
          <w:rFonts w:ascii="Arial" w:hAnsi="Arial" w:cs="Arial"/>
          <w:color w:val="262626" w:themeColor="text1" w:themeTint="D9"/>
          <w:sz w:val="20"/>
        </w:rPr>
        <w:t>The 1</w:t>
      </w:r>
      <w:r w:rsidRPr="00DD5E9D">
        <w:rPr>
          <w:rFonts w:ascii="Arial" w:hAnsi="Arial" w:cs="Arial"/>
          <w:color w:val="262626" w:themeColor="text1" w:themeTint="D9"/>
          <w:sz w:val="20"/>
          <w:vertAlign w:val="superscript"/>
        </w:rPr>
        <w:t>st</w:t>
      </w:r>
      <w:r w:rsidRPr="00DD5E9D">
        <w:rPr>
          <w:rFonts w:ascii="Arial" w:hAnsi="Arial" w:cs="Arial"/>
          <w:color w:val="262626" w:themeColor="text1" w:themeTint="D9"/>
          <w:sz w:val="20"/>
        </w:rPr>
        <w:t xml:space="preserve"> type will support the 1</w:t>
      </w:r>
      <w:r w:rsidRPr="00DD5E9D">
        <w:rPr>
          <w:rFonts w:ascii="Arial" w:hAnsi="Arial" w:cs="Arial"/>
          <w:color w:val="262626" w:themeColor="text1" w:themeTint="D9"/>
          <w:sz w:val="20"/>
          <w:vertAlign w:val="superscript"/>
        </w:rPr>
        <w:t>st</w:t>
      </w:r>
      <w:r w:rsidRPr="00DD5E9D">
        <w:rPr>
          <w:rFonts w:ascii="Arial" w:hAnsi="Arial" w:cs="Arial"/>
          <w:color w:val="262626" w:themeColor="text1" w:themeTint="D9"/>
          <w:sz w:val="20"/>
        </w:rPr>
        <w:t xml:space="preserve"> TOR leaf pair, and is for the OraaS public and bonded storage client network supporting Actifio.</w:t>
      </w:r>
      <w:r w:rsidR="00833BA8" w:rsidRPr="00DD5E9D">
        <w:rPr>
          <w:rFonts w:ascii="Arial" w:hAnsi="Arial" w:cs="Arial"/>
          <w:color w:val="262626" w:themeColor="text1" w:themeTint="D9"/>
          <w:sz w:val="20"/>
        </w:rPr>
        <w:t xml:space="preserve"> </w:t>
      </w:r>
      <w:r w:rsidRPr="00DD5E9D">
        <w:rPr>
          <w:rFonts w:ascii="Arial" w:hAnsi="Arial" w:cs="Arial"/>
          <w:color w:val="262626" w:themeColor="text1" w:themeTint="D9"/>
          <w:sz w:val="20"/>
        </w:rPr>
        <w:t xml:space="preserve"> The second switch type will support the 2</w:t>
      </w:r>
      <w:r w:rsidRPr="00DD5E9D">
        <w:rPr>
          <w:rFonts w:ascii="Arial" w:hAnsi="Arial" w:cs="Arial"/>
          <w:color w:val="262626" w:themeColor="text1" w:themeTint="D9"/>
          <w:sz w:val="20"/>
          <w:vertAlign w:val="superscript"/>
        </w:rPr>
        <w:t>nd</w:t>
      </w:r>
      <w:r w:rsidRPr="00DD5E9D">
        <w:rPr>
          <w:rFonts w:ascii="Arial" w:hAnsi="Arial" w:cs="Arial"/>
          <w:color w:val="262626" w:themeColor="text1" w:themeTint="D9"/>
          <w:sz w:val="20"/>
        </w:rPr>
        <w:t xml:space="preserve"> TOR leaf pair supporting Scale I/O Storage Client A/B networks, and Private VLAN for RAC Interconnect.</w:t>
      </w:r>
      <w:r w:rsidR="00833BA8" w:rsidRPr="00DD5E9D">
        <w:rPr>
          <w:rFonts w:ascii="Arial" w:hAnsi="Arial" w:cs="Arial"/>
          <w:color w:val="262626" w:themeColor="text1" w:themeTint="D9"/>
          <w:sz w:val="20"/>
        </w:rPr>
        <w:t xml:space="preserve"> </w:t>
      </w:r>
      <w:r w:rsidRPr="00DD5E9D">
        <w:rPr>
          <w:rFonts w:ascii="Arial" w:hAnsi="Arial" w:cs="Arial"/>
          <w:color w:val="262626" w:themeColor="text1" w:themeTint="D9"/>
          <w:sz w:val="20"/>
        </w:rPr>
        <w:t xml:space="preserve"> Both of these new template types will provide for fully automated and zero-</w:t>
      </w:r>
      <w:r w:rsidR="008254B5" w:rsidRPr="00DD5E9D">
        <w:rPr>
          <w:rFonts w:ascii="Arial" w:hAnsi="Arial" w:cs="Arial"/>
          <w:color w:val="262626" w:themeColor="text1" w:themeTint="D9"/>
          <w:sz w:val="20"/>
        </w:rPr>
        <w:t>touch provisioning using CAS.</w:t>
      </w:r>
      <w:r w:rsidR="00833BA8" w:rsidRPr="00DD5E9D">
        <w:rPr>
          <w:rFonts w:ascii="Arial" w:hAnsi="Arial" w:cs="Arial"/>
          <w:color w:val="262626" w:themeColor="text1" w:themeTint="D9"/>
          <w:sz w:val="20"/>
        </w:rPr>
        <w:t xml:space="preserve"> </w:t>
      </w:r>
      <w:hyperlink r:id="rId22" w:history="1">
        <w:r w:rsidR="008254B5" w:rsidRPr="008254B5">
          <w:rPr>
            <w:rStyle w:val="Hyperlink"/>
            <w:rFonts w:ascii="Arial" w:hAnsi="Arial" w:cs="Arial"/>
            <w:sz w:val="20"/>
          </w:rPr>
          <w:t>Click here</w:t>
        </w:r>
      </w:hyperlink>
      <w:r w:rsidR="008254B5">
        <w:rPr>
          <w:rFonts w:ascii="Arial" w:hAnsi="Arial" w:cs="Arial"/>
          <w:color w:val="262626" w:themeColor="text1" w:themeTint="D9"/>
          <w:sz w:val="20"/>
        </w:rPr>
        <w:t xml:space="preserve"> </w:t>
      </w:r>
      <w:r w:rsidR="008254B5" w:rsidRPr="00DD5E9D">
        <w:rPr>
          <w:rFonts w:ascii="Arial" w:hAnsi="Arial" w:cs="Arial"/>
          <w:color w:val="262626" w:themeColor="text1" w:themeTint="D9"/>
          <w:sz w:val="20"/>
        </w:rPr>
        <w:t>to view</w:t>
      </w:r>
      <w:r w:rsidR="00833BA8" w:rsidRPr="00DD5E9D">
        <w:rPr>
          <w:rFonts w:ascii="Arial" w:hAnsi="Arial" w:cs="Arial"/>
          <w:color w:val="262626" w:themeColor="text1" w:themeTint="D9"/>
          <w:sz w:val="20"/>
        </w:rPr>
        <w:t xml:space="preserve"> </w:t>
      </w:r>
      <w:r w:rsidRPr="00DD5E9D">
        <w:rPr>
          <w:rFonts w:ascii="Arial" w:hAnsi="Arial" w:cs="Arial"/>
          <w:color w:val="262626" w:themeColor="text1" w:themeTint="D9"/>
          <w:sz w:val="20"/>
        </w:rPr>
        <w:t xml:space="preserve">the template configurations. </w:t>
      </w:r>
    </w:p>
    <w:p w14:paraId="0999B617" w14:textId="77777777" w:rsidR="00F07E03" w:rsidRPr="00DD5E9D" w:rsidRDefault="00F07E03" w:rsidP="008254B5">
      <w:pPr>
        <w:pStyle w:val="NoSpacing"/>
        <w:rPr>
          <w:rFonts w:ascii="Arial" w:hAnsi="Arial" w:cs="Arial"/>
          <w:color w:val="262626" w:themeColor="text1" w:themeTint="D9"/>
          <w:sz w:val="20"/>
        </w:rPr>
      </w:pPr>
    </w:p>
    <w:p w14:paraId="68EB4FF8" w14:textId="77777777" w:rsidR="00F07E03" w:rsidRPr="00DD5E9D" w:rsidRDefault="00F07E03" w:rsidP="00F07E03">
      <w:pPr>
        <w:pStyle w:val="NoSpacing"/>
        <w:ind w:left="360"/>
        <w:rPr>
          <w:rFonts w:ascii="Arial" w:hAnsi="Arial" w:cs="Arial"/>
          <w:color w:val="262626" w:themeColor="text1" w:themeTint="D9"/>
          <w:sz w:val="20"/>
        </w:rPr>
      </w:pPr>
      <w:r w:rsidRPr="00DD5E9D">
        <w:rPr>
          <w:rFonts w:ascii="Arial" w:hAnsi="Arial" w:cs="Arial"/>
          <w:color w:val="262626" w:themeColor="text1" w:themeTint="D9"/>
          <w:sz w:val="20"/>
        </w:rPr>
        <w:t>Refer to the applicable tabs (OraaS Public, OraaS Private-Storage) for the configuration templates used by the automation tools.</w:t>
      </w:r>
    </w:p>
    <w:p w14:paraId="014F374F" w14:textId="7549D307" w:rsidR="002F1644" w:rsidRPr="008E5FED" w:rsidRDefault="002F1644" w:rsidP="002F1644">
      <w:pPr>
        <w:pStyle w:val="NoSpacing"/>
        <w:rPr>
          <w:rFonts w:ascii="Arial" w:eastAsiaTheme="minorEastAsia" w:hAnsi="Arial" w:cs="Arial"/>
          <w:color w:val="FF0000"/>
          <w:kern w:val="24"/>
          <w:sz w:val="20"/>
          <w:szCs w:val="20"/>
        </w:rPr>
      </w:pPr>
    </w:p>
    <w:p w14:paraId="16169256" w14:textId="77777777" w:rsidR="00A17929" w:rsidRPr="00953082" w:rsidRDefault="00A17929" w:rsidP="002F1644">
      <w:pPr>
        <w:pStyle w:val="NoSpacing"/>
        <w:rPr>
          <w:rFonts w:ascii="Arial" w:hAnsi="Arial" w:cs="Arial"/>
          <w:color w:val="262626" w:themeColor="text1" w:themeTint="D9"/>
          <w:sz w:val="20"/>
        </w:rPr>
      </w:pPr>
    </w:p>
    <w:p w14:paraId="40D5BC79" w14:textId="50D3D0A7" w:rsidR="00884DFE" w:rsidRPr="00F47E77" w:rsidRDefault="00700DE0" w:rsidP="002F1644">
      <w:pPr>
        <w:pStyle w:val="NoSpacing"/>
        <w:rPr>
          <w:rFonts w:ascii="Arial" w:hAnsi="Arial" w:cs="Arial"/>
          <w:b/>
          <w:color w:val="262626" w:themeColor="text1" w:themeTint="D9"/>
          <w:sz w:val="20"/>
        </w:rPr>
      </w:pPr>
      <w:r w:rsidRPr="00F47E77">
        <w:rPr>
          <w:rFonts w:ascii="Arial" w:hAnsi="Arial" w:cs="Arial"/>
          <w:b/>
          <w:color w:val="262626" w:themeColor="text1" w:themeTint="D9"/>
          <w:sz w:val="20"/>
        </w:rPr>
        <w:t xml:space="preserve">3.3 </w:t>
      </w:r>
      <w:r w:rsidR="00884DFE" w:rsidRPr="00F47E77">
        <w:rPr>
          <w:rFonts w:ascii="Arial" w:hAnsi="Arial" w:cs="Arial"/>
          <w:b/>
          <w:color w:val="262626" w:themeColor="text1" w:themeTint="D9"/>
          <w:sz w:val="20"/>
        </w:rPr>
        <w:t xml:space="preserve">Database Build Sheet </w:t>
      </w:r>
      <w:r w:rsidR="004B4F25" w:rsidRPr="00F47E77">
        <w:rPr>
          <w:rFonts w:ascii="Arial" w:hAnsi="Arial" w:cs="Arial"/>
          <w:b/>
          <w:color w:val="262626" w:themeColor="text1" w:themeTint="D9"/>
          <w:sz w:val="20"/>
        </w:rPr>
        <w:t>for</w:t>
      </w:r>
      <w:r w:rsidR="00884DFE" w:rsidRPr="00F47E77">
        <w:rPr>
          <w:rFonts w:ascii="Arial" w:hAnsi="Arial" w:cs="Arial"/>
          <w:b/>
          <w:color w:val="262626" w:themeColor="text1" w:themeTint="D9"/>
          <w:sz w:val="20"/>
        </w:rPr>
        <w:t xml:space="preserve"> System Administrators</w:t>
      </w:r>
    </w:p>
    <w:p w14:paraId="3F6E7BF6" w14:textId="601D5662" w:rsidR="00884DFE" w:rsidRPr="0061215A" w:rsidRDefault="0061215A" w:rsidP="002F1644">
      <w:pPr>
        <w:pStyle w:val="NoSpacing"/>
        <w:rPr>
          <w:rFonts w:ascii="Arial" w:hAnsi="Arial" w:cs="Arial"/>
          <w:b/>
          <w:color w:val="262626" w:themeColor="text1" w:themeTint="D9"/>
          <w:sz w:val="20"/>
        </w:rPr>
      </w:pPr>
      <w:r w:rsidRPr="00953082">
        <w:rPr>
          <w:rFonts w:ascii="Arial" w:hAnsi="Arial" w:cs="Arial"/>
          <w:b/>
          <w:color w:val="262626" w:themeColor="text1" w:themeTint="D9"/>
          <w:sz w:val="20"/>
        </w:rPr>
        <w:t>Contact: Billy Tong</w:t>
      </w:r>
    </w:p>
    <w:p w14:paraId="3D40CBB9" w14:textId="77777777" w:rsidR="0061215A" w:rsidRDefault="0061215A" w:rsidP="002F1644">
      <w:pPr>
        <w:pStyle w:val="NoSpacing"/>
        <w:rPr>
          <w:rFonts w:ascii="Arial" w:hAnsi="Arial" w:cs="Arial"/>
          <w:color w:val="262626" w:themeColor="text1" w:themeTint="D9"/>
          <w:sz w:val="20"/>
        </w:rPr>
      </w:pPr>
    </w:p>
    <w:p w14:paraId="2AFE91E0" w14:textId="62AC4745" w:rsidR="00AC484C" w:rsidRDefault="00927E56" w:rsidP="002F1644">
      <w:pPr>
        <w:pStyle w:val="NoSpacing"/>
        <w:rPr>
          <w:rFonts w:ascii="Arial" w:hAnsi="Arial" w:cs="Arial"/>
          <w:color w:val="262626" w:themeColor="text1" w:themeTint="D9"/>
          <w:sz w:val="20"/>
        </w:rPr>
      </w:pPr>
      <w:r w:rsidRPr="00953082">
        <w:rPr>
          <w:rFonts w:ascii="Arial" w:hAnsi="Arial" w:cs="Arial"/>
          <w:color w:val="262626" w:themeColor="text1" w:themeTint="D9"/>
          <w:sz w:val="20"/>
        </w:rPr>
        <w:t>The d</w:t>
      </w:r>
      <w:r w:rsidR="002F1644" w:rsidRPr="00953082">
        <w:rPr>
          <w:rFonts w:ascii="Arial" w:hAnsi="Arial" w:cs="Arial"/>
          <w:color w:val="262626" w:themeColor="text1" w:themeTint="D9"/>
          <w:sz w:val="20"/>
        </w:rPr>
        <w:t xml:space="preserve">atabase build sheet for </w:t>
      </w:r>
      <w:r w:rsidR="00470E50" w:rsidRPr="00953082">
        <w:rPr>
          <w:rFonts w:ascii="Arial" w:hAnsi="Arial" w:cs="Arial"/>
          <w:color w:val="262626" w:themeColor="text1" w:themeTint="D9"/>
          <w:sz w:val="20"/>
        </w:rPr>
        <w:t xml:space="preserve">System </w:t>
      </w:r>
      <w:r w:rsidR="00F07C59">
        <w:rPr>
          <w:rFonts w:ascii="Arial" w:hAnsi="Arial" w:cs="Arial"/>
          <w:color w:val="262626" w:themeColor="text1" w:themeTint="D9"/>
          <w:sz w:val="20"/>
        </w:rPr>
        <w:t>Administrators</w:t>
      </w:r>
      <w:r w:rsidR="002F1644" w:rsidRPr="00953082">
        <w:rPr>
          <w:rFonts w:ascii="Arial" w:hAnsi="Arial" w:cs="Arial"/>
          <w:color w:val="262626" w:themeColor="text1" w:themeTint="D9"/>
          <w:sz w:val="20"/>
        </w:rPr>
        <w:t xml:space="preserve"> can be found </w:t>
      </w:r>
      <w:hyperlink r:id="rId23" w:history="1">
        <w:r w:rsidR="002F1644" w:rsidRPr="00953082">
          <w:rPr>
            <w:rStyle w:val="Hyperlink"/>
            <w:rFonts w:ascii="Arial" w:hAnsi="Arial" w:cs="Arial"/>
            <w:sz w:val="20"/>
          </w:rPr>
          <w:t>here</w:t>
        </w:r>
      </w:hyperlink>
      <w:r w:rsidR="002F1644" w:rsidRPr="00953082">
        <w:rPr>
          <w:rFonts w:ascii="Arial" w:hAnsi="Arial" w:cs="Arial"/>
          <w:color w:val="262626" w:themeColor="text1" w:themeTint="D9"/>
          <w:sz w:val="20"/>
        </w:rPr>
        <w:t xml:space="preserve">. </w:t>
      </w:r>
    </w:p>
    <w:p w14:paraId="2A1EDC13" w14:textId="77777777" w:rsidR="00547E28" w:rsidRDefault="00547E28" w:rsidP="00E86233">
      <w:pPr>
        <w:rPr>
          <w:rFonts w:ascii="Arial" w:hAnsi="Arial" w:cs="Arial"/>
          <w:color w:val="002060"/>
          <w:sz w:val="36"/>
        </w:rPr>
      </w:pPr>
    </w:p>
    <w:p w14:paraId="5B10BAEA" w14:textId="6A13197C" w:rsidR="00145023" w:rsidRPr="0028375D" w:rsidRDefault="008C16F2" w:rsidP="0028375D">
      <w:pPr>
        <w:pStyle w:val="NoSpacing"/>
        <w:rPr>
          <w:rFonts w:ascii="Arial" w:hAnsi="Arial" w:cs="Arial"/>
          <w:sz w:val="36"/>
          <w:szCs w:val="36"/>
        </w:rPr>
      </w:pPr>
      <w:bookmarkStart w:id="5" w:name="Assemble"/>
      <w:bookmarkStart w:id="6" w:name="Engineer"/>
      <w:r w:rsidRPr="0028375D">
        <w:rPr>
          <w:rFonts w:ascii="Arial" w:hAnsi="Arial" w:cs="Arial"/>
          <w:color w:val="002060"/>
          <w:sz w:val="36"/>
          <w:szCs w:val="36"/>
        </w:rPr>
        <w:lastRenderedPageBreak/>
        <w:t xml:space="preserve">4. </w:t>
      </w:r>
      <w:r w:rsidR="00145023" w:rsidRPr="0028375D">
        <w:rPr>
          <w:rFonts w:ascii="Arial" w:hAnsi="Arial" w:cs="Arial"/>
          <w:color w:val="002060"/>
          <w:sz w:val="36"/>
          <w:szCs w:val="36"/>
        </w:rPr>
        <w:t>Engineer</w:t>
      </w:r>
      <w:bookmarkEnd w:id="5"/>
      <w:bookmarkEnd w:id="6"/>
      <w:r w:rsidR="0028375D" w:rsidRPr="0028375D">
        <w:rPr>
          <w:rFonts w:ascii="Arial" w:hAnsi="Arial" w:cs="Arial"/>
          <w:sz w:val="36"/>
          <w:szCs w:val="36"/>
        </w:rPr>
        <w:tab/>
      </w:r>
    </w:p>
    <w:p w14:paraId="17BB0D9D" w14:textId="77777777" w:rsidR="00B72DDC" w:rsidRPr="00903DBB" w:rsidRDefault="00040538" w:rsidP="00B72DDC">
      <w:pPr>
        <w:pStyle w:val="NoSpacing"/>
        <w:rPr>
          <w:rFonts w:ascii="Arial" w:hAnsi="Arial" w:cs="Arial"/>
          <w:sz w:val="18"/>
          <w:szCs w:val="20"/>
        </w:rPr>
      </w:pPr>
      <w:hyperlink w:anchor="Introduction1" w:history="1">
        <w:r w:rsidR="00B72DDC" w:rsidRPr="00903DBB">
          <w:rPr>
            <w:rStyle w:val="Hyperlink"/>
            <w:rFonts w:ascii="Arial" w:hAnsi="Arial" w:cs="Arial"/>
            <w:sz w:val="18"/>
            <w:szCs w:val="20"/>
          </w:rPr>
          <w:t>Introduction</w:t>
        </w:r>
      </w:hyperlink>
      <w:r w:rsidR="00B72DDC" w:rsidRPr="00903DBB">
        <w:rPr>
          <w:rFonts w:ascii="Arial" w:hAnsi="Arial" w:cs="Arial"/>
          <w:color w:val="0070C0"/>
          <w:sz w:val="18"/>
          <w:szCs w:val="20"/>
        </w:rPr>
        <w:t xml:space="preserve"> </w:t>
      </w:r>
      <w:r w:rsidR="00B72DDC" w:rsidRPr="00903DBB">
        <w:rPr>
          <w:rFonts w:ascii="Arial" w:hAnsi="Arial" w:cs="Arial"/>
          <w:color w:val="002060"/>
          <w:sz w:val="18"/>
          <w:szCs w:val="20"/>
        </w:rPr>
        <w:t>|</w:t>
      </w:r>
      <w:r w:rsidR="00B72DDC" w:rsidRPr="00903DBB">
        <w:rPr>
          <w:rFonts w:ascii="Arial" w:hAnsi="Arial" w:cs="Arial"/>
          <w:color w:val="0070C0"/>
          <w:sz w:val="18"/>
          <w:szCs w:val="20"/>
        </w:rPr>
        <w:t xml:space="preserve"> </w:t>
      </w:r>
      <w:hyperlink w:anchor="Order" w:history="1">
        <w:r w:rsidR="00B72DDC" w:rsidRPr="00903DBB">
          <w:rPr>
            <w:rStyle w:val="Hyperlink"/>
            <w:rFonts w:ascii="Arial" w:hAnsi="Arial" w:cs="Arial"/>
            <w:sz w:val="18"/>
            <w:szCs w:val="20"/>
          </w:rPr>
          <w:t>Order</w:t>
        </w:r>
      </w:hyperlink>
      <w:r w:rsidR="00B72DDC" w:rsidRPr="00903DBB">
        <w:rPr>
          <w:rFonts w:ascii="Arial" w:hAnsi="Arial" w:cs="Arial"/>
          <w:color w:val="0070C0"/>
          <w:sz w:val="18"/>
          <w:szCs w:val="20"/>
        </w:rPr>
        <w:t xml:space="preserve"> </w:t>
      </w:r>
      <w:r w:rsidR="00B72DDC" w:rsidRPr="00903DBB">
        <w:rPr>
          <w:rFonts w:ascii="Arial" w:hAnsi="Arial" w:cs="Arial"/>
          <w:color w:val="002060"/>
          <w:sz w:val="18"/>
          <w:szCs w:val="20"/>
        </w:rPr>
        <w:t>|</w:t>
      </w:r>
      <w:r w:rsidR="00B72DDC" w:rsidRPr="00903DBB">
        <w:rPr>
          <w:rFonts w:ascii="Arial" w:hAnsi="Arial" w:cs="Arial"/>
          <w:color w:val="0070C0"/>
          <w:sz w:val="18"/>
          <w:szCs w:val="20"/>
        </w:rPr>
        <w:t xml:space="preserve"> </w:t>
      </w:r>
      <w:hyperlink w:anchor="Assemble2" w:history="1">
        <w:r w:rsidR="00B72DDC" w:rsidRPr="00903DBB">
          <w:rPr>
            <w:rStyle w:val="Hyperlink"/>
            <w:rFonts w:ascii="Arial" w:hAnsi="Arial" w:cs="Arial"/>
            <w:sz w:val="18"/>
            <w:szCs w:val="20"/>
          </w:rPr>
          <w:t>Assemble</w:t>
        </w:r>
      </w:hyperlink>
      <w:r w:rsidR="00B72DDC" w:rsidRPr="00903DBB">
        <w:rPr>
          <w:rFonts w:ascii="Arial" w:hAnsi="Arial" w:cs="Arial"/>
          <w:color w:val="002060"/>
          <w:sz w:val="18"/>
          <w:szCs w:val="20"/>
        </w:rPr>
        <w:t xml:space="preserve"> |</w:t>
      </w:r>
      <w:r w:rsidR="00B72DDC" w:rsidRPr="00903DBB">
        <w:rPr>
          <w:rFonts w:ascii="Arial" w:hAnsi="Arial" w:cs="Arial"/>
          <w:color w:val="0070C0"/>
          <w:sz w:val="18"/>
          <w:szCs w:val="20"/>
        </w:rPr>
        <w:t xml:space="preserve"> </w:t>
      </w:r>
      <w:hyperlink w:anchor="Engineer" w:history="1">
        <w:r w:rsidR="00B72DDC" w:rsidRPr="00903DBB">
          <w:rPr>
            <w:rStyle w:val="Hyperlink"/>
            <w:rFonts w:ascii="Arial" w:hAnsi="Arial" w:cs="Arial"/>
            <w:sz w:val="18"/>
            <w:szCs w:val="20"/>
          </w:rPr>
          <w:t>Engineer</w:t>
        </w:r>
      </w:hyperlink>
      <w:r w:rsidR="00B72DDC" w:rsidRPr="00903DBB">
        <w:rPr>
          <w:rFonts w:ascii="Arial" w:hAnsi="Arial" w:cs="Arial"/>
          <w:color w:val="0070C0"/>
          <w:sz w:val="18"/>
          <w:szCs w:val="20"/>
        </w:rPr>
        <w:t xml:space="preserve"> </w:t>
      </w:r>
      <w:r w:rsidR="00B72DDC" w:rsidRPr="00903DBB">
        <w:rPr>
          <w:rFonts w:ascii="Arial" w:hAnsi="Arial" w:cs="Arial"/>
          <w:color w:val="002060"/>
          <w:sz w:val="18"/>
          <w:szCs w:val="20"/>
        </w:rPr>
        <w:t>|</w:t>
      </w:r>
      <w:r w:rsidR="00B72DDC" w:rsidRPr="00903DBB">
        <w:rPr>
          <w:rFonts w:ascii="Arial" w:hAnsi="Arial" w:cs="Arial"/>
          <w:color w:val="0070C0"/>
          <w:sz w:val="18"/>
          <w:szCs w:val="20"/>
        </w:rPr>
        <w:t xml:space="preserve"> </w:t>
      </w:r>
      <w:hyperlink w:anchor="Operate" w:history="1">
        <w:r w:rsidR="00B72DDC" w:rsidRPr="00903DBB">
          <w:rPr>
            <w:rStyle w:val="Hyperlink"/>
            <w:rFonts w:ascii="Arial" w:hAnsi="Arial" w:cs="Arial"/>
            <w:sz w:val="18"/>
            <w:szCs w:val="20"/>
          </w:rPr>
          <w:t>Operate</w:t>
        </w:r>
      </w:hyperlink>
    </w:p>
    <w:p w14:paraId="6C69637D" w14:textId="77777777" w:rsidR="004E0404" w:rsidRPr="00953082" w:rsidRDefault="004E0404" w:rsidP="004E0404">
      <w:pPr>
        <w:pStyle w:val="NoSpacing"/>
        <w:rPr>
          <w:rFonts w:ascii="Arial" w:hAnsi="Arial" w:cs="Arial"/>
          <w:color w:val="0070C0"/>
        </w:rPr>
      </w:pPr>
    </w:p>
    <w:p w14:paraId="5F3BA991" w14:textId="12E52F2B" w:rsidR="00B36432" w:rsidRPr="00B26DEC" w:rsidRDefault="00953082" w:rsidP="004E0404">
      <w:pPr>
        <w:pStyle w:val="NoSpacing"/>
        <w:rPr>
          <w:rFonts w:ascii="Arial" w:eastAsia="Times New Roman" w:hAnsi="Arial" w:cs="Arial"/>
          <w:b/>
          <w:bCs/>
          <w:color w:val="262626" w:themeColor="text1" w:themeTint="D9"/>
          <w:sz w:val="20"/>
        </w:rPr>
      </w:pPr>
      <w:r w:rsidRPr="00B26DEC">
        <w:rPr>
          <w:rFonts w:ascii="Arial" w:eastAsia="Times New Roman" w:hAnsi="Arial" w:cs="Arial"/>
          <w:b/>
          <w:bCs/>
          <w:color w:val="262626" w:themeColor="text1" w:themeTint="D9"/>
          <w:sz w:val="20"/>
        </w:rPr>
        <w:t>4.1</w:t>
      </w:r>
      <w:r w:rsidR="00645955" w:rsidRPr="00B26DEC">
        <w:rPr>
          <w:rFonts w:ascii="Arial" w:eastAsia="Times New Roman" w:hAnsi="Arial" w:cs="Arial"/>
          <w:b/>
          <w:bCs/>
          <w:color w:val="262626" w:themeColor="text1" w:themeTint="D9"/>
          <w:sz w:val="20"/>
        </w:rPr>
        <w:t xml:space="preserve"> </w:t>
      </w:r>
      <w:r w:rsidR="00B36432" w:rsidRPr="00B26DEC">
        <w:rPr>
          <w:rFonts w:ascii="Arial" w:eastAsia="Times New Roman" w:hAnsi="Arial" w:cs="Arial"/>
          <w:b/>
          <w:bCs/>
          <w:color w:val="262626" w:themeColor="text1" w:themeTint="D9"/>
          <w:sz w:val="20"/>
        </w:rPr>
        <w:t xml:space="preserve">OraaS Design </w:t>
      </w:r>
    </w:p>
    <w:p w14:paraId="1591C040" w14:textId="1D0F503E" w:rsidR="00B36432" w:rsidRPr="00B26DEC" w:rsidRDefault="00B36432" w:rsidP="004E0404">
      <w:pPr>
        <w:pStyle w:val="NoSpacing"/>
        <w:rPr>
          <w:rFonts w:ascii="Arial" w:eastAsia="Times New Roman" w:hAnsi="Arial" w:cs="Arial"/>
          <w:b/>
          <w:bCs/>
          <w:color w:val="262626" w:themeColor="text1" w:themeTint="D9"/>
          <w:sz w:val="20"/>
        </w:rPr>
      </w:pPr>
      <w:r w:rsidRPr="00B26DEC">
        <w:rPr>
          <w:rFonts w:ascii="Arial" w:eastAsia="Times New Roman" w:hAnsi="Arial" w:cs="Arial"/>
          <w:b/>
          <w:bCs/>
          <w:color w:val="262626" w:themeColor="text1" w:themeTint="D9"/>
          <w:sz w:val="20"/>
        </w:rPr>
        <w:t>Contact: Jim Lynch</w:t>
      </w:r>
    </w:p>
    <w:p w14:paraId="6F861856" w14:textId="77777777" w:rsidR="00B36432" w:rsidRPr="00B36432" w:rsidRDefault="00B36432" w:rsidP="004E0404">
      <w:pPr>
        <w:pStyle w:val="NoSpacing"/>
        <w:rPr>
          <w:rFonts w:ascii="Arial" w:hAnsi="Arial" w:cs="Arial"/>
          <w:b/>
          <w:color w:val="262626" w:themeColor="text1" w:themeTint="D9"/>
          <w:sz w:val="20"/>
        </w:rPr>
      </w:pPr>
    </w:p>
    <w:p w14:paraId="1CB308C8" w14:textId="3D9DD3E1" w:rsidR="00792D27" w:rsidRPr="00953082" w:rsidRDefault="00040538" w:rsidP="004E0404">
      <w:pPr>
        <w:pStyle w:val="NoSpacing"/>
        <w:rPr>
          <w:rFonts w:ascii="Arial" w:hAnsi="Arial" w:cs="Arial"/>
          <w:sz w:val="20"/>
          <w:szCs w:val="20"/>
        </w:rPr>
      </w:pPr>
      <w:hyperlink r:id="rId24" w:history="1">
        <w:r w:rsidR="00792D27" w:rsidRPr="00953082">
          <w:rPr>
            <w:rStyle w:val="Hyperlink"/>
            <w:rFonts w:ascii="Arial" w:hAnsi="Arial" w:cs="Arial"/>
            <w:sz w:val="20"/>
            <w:szCs w:val="20"/>
          </w:rPr>
          <w:t>Click here</w:t>
        </w:r>
      </w:hyperlink>
      <w:r w:rsidR="00792D27" w:rsidRPr="00953082">
        <w:rPr>
          <w:rFonts w:ascii="Arial" w:hAnsi="Arial" w:cs="Arial"/>
          <w:sz w:val="20"/>
          <w:szCs w:val="20"/>
        </w:rPr>
        <w:t xml:space="preserve"> </w:t>
      </w:r>
      <w:r w:rsidR="00792D27" w:rsidRPr="00953082">
        <w:rPr>
          <w:rFonts w:ascii="Arial" w:hAnsi="Arial" w:cs="Arial"/>
          <w:color w:val="262626" w:themeColor="text1" w:themeTint="D9"/>
          <w:sz w:val="20"/>
          <w:szCs w:val="20"/>
        </w:rPr>
        <w:t xml:space="preserve">to </w:t>
      </w:r>
      <w:r w:rsidR="00F3030F">
        <w:rPr>
          <w:rFonts w:ascii="Arial" w:hAnsi="Arial" w:cs="Arial"/>
          <w:color w:val="262626" w:themeColor="text1" w:themeTint="D9"/>
          <w:sz w:val="20"/>
          <w:szCs w:val="20"/>
        </w:rPr>
        <w:t>view the OraaS design document, which outlines the servers, network gear, and storage necessary</w:t>
      </w:r>
      <w:r w:rsidR="006B40FE">
        <w:rPr>
          <w:rFonts w:ascii="Arial" w:hAnsi="Arial" w:cs="Arial"/>
          <w:color w:val="262626" w:themeColor="text1" w:themeTint="D9"/>
          <w:sz w:val="20"/>
          <w:szCs w:val="20"/>
        </w:rPr>
        <w:t xml:space="preserve"> to build an Ora</w:t>
      </w:r>
      <w:r w:rsidR="00F3030F">
        <w:rPr>
          <w:rFonts w:ascii="Arial" w:hAnsi="Arial" w:cs="Arial"/>
          <w:color w:val="262626" w:themeColor="text1" w:themeTint="D9"/>
          <w:sz w:val="20"/>
          <w:szCs w:val="20"/>
        </w:rPr>
        <w:t>aS physical solution.</w:t>
      </w:r>
      <w:r w:rsidR="00833BA8">
        <w:rPr>
          <w:rFonts w:ascii="Arial" w:hAnsi="Arial" w:cs="Arial"/>
          <w:color w:val="262626" w:themeColor="text1" w:themeTint="D9"/>
          <w:sz w:val="20"/>
          <w:szCs w:val="20"/>
        </w:rPr>
        <w:t xml:space="preserve"> </w:t>
      </w:r>
    </w:p>
    <w:p w14:paraId="205375A9" w14:textId="43ABF01A" w:rsidR="00710462" w:rsidRPr="00953082" w:rsidRDefault="00710462" w:rsidP="00710462">
      <w:pPr>
        <w:pStyle w:val="NoSpacing"/>
        <w:rPr>
          <w:rFonts w:ascii="Arial" w:hAnsi="Arial" w:cs="Arial"/>
          <w:color w:val="262626" w:themeColor="text1" w:themeTint="D9"/>
          <w:sz w:val="20"/>
          <w:szCs w:val="20"/>
        </w:rPr>
      </w:pPr>
    </w:p>
    <w:p w14:paraId="467CD872" w14:textId="69E41B7F" w:rsidR="0074599D" w:rsidRDefault="0074599D" w:rsidP="004E0404">
      <w:pPr>
        <w:pStyle w:val="NoSpacing"/>
        <w:rPr>
          <w:rFonts w:ascii="Arial" w:hAnsi="Arial" w:cs="Arial"/>
          <w:b/>
          <w:color w:val="262626" w:themeColor="text1" w:themeTint="D9"/>
          <w:sz w:val="20"/>
        </w:rPr>
      </w:pPr>
      <w:r>
        <w:rPr>
          <w:rFonts w:ascii="Arial" w:hAnsi="Arial" w:cs="Arial"/>
          <w:b/>
          <w:color w:val="262626" w:themeColor="text1" w:themeTint="D9"/>
          <w:sz w:val="20"/>
        </w:rPr>
        <w:t xml:space="preserve">4.2 Database Engineering </w:t>
      </w:r>
    </w:p>
    <w:p w14:paraId="3F4F9A98" w14:textId="3E886DB3" w:rsidR="004E0404" w:rsidRDefault="004E0404" w:rsidP="004E0404">
      <w:pPr>
        <w:pStyle w:val="NoSpacing"/>
        <w:rPr>
          <w:rFonts w:ascii="Arial" w:hAnsi="Arial" w:cs="Arial"/>
          <w:b/>
          <w:color w:val="262626" w:themeColor="text1" w:themeTint="D9"/>
          <w:sz w:val="20"/>
        </w:rPr>
      </w:pPr>
      <w:r w:rsidRPr="00953082">
        <w:rPr>
          <w:rFonts w:ascii="Arial" w:hAnsi="Arial" w:cs="Arial"/>
          <w:b/>
          <w:color w:val="262626" w:themeColor="text1" w:themeTint="D9"/>
          <w:sz w:val="20"/>
        </w:rPr>
        <w:t>Contact: Billy Tong</w:t>
      </w:r>
    </w:p>
    <w:p w14:paraId="28BAAF4D" w14:textId="36F3B6EF" w:rsidR="00942C5A" w:rsidRDefault="00942C5A" w:rsidP="004E0404">
      <w:pPr>
        <w:pStyle w:val="NoSpacing"/>
        <w:rPr>
          <w:rFonts w:ascii="Arial" w:hAnsi="Arial" w:cs="Arial"/>
          <w:b/>
          <w:color w:val="262626" w:themeColor="text1" w:themeTint="D9"/>
          <w:sz w:val="20"/>
        </w:rPr>
      </w:pPr>
    </w:p>
    <w:p w14:paraId="5B10BAEC" w14:textId="13588C30" w:rsidR="00145023" w:rsidRDefault="00040538" w:rsidP="00943743">
      <w:pPr>
        <w:pStyle w:val="NoSpacing"/>
        <w:rPr>
          <w:rFonts w:ascii="Arial" w:hAnsi="Arial" w:cs="Arial"/>
          <w:color w:val="262626" w:themeColor="text1" w:themeTint="D9"/>
          <w:sz w:val="20"/>
          <w:szCs w:val="20"/>
        </w:rPr>
      </w:pPr>
      <w:hyperlink r:id="rId25" w:history="1">
        <w:r w:rsidR="00942C5A" w:rsidRPr="00943743">
          <w:rPr>
            <w:rStyle w:val="Hyperlink"/>
            <w:rFonts w:ascii="Arial" w:hAnsi="Arial" w:cs="Arial"/>
            <w:sz w:val="20"/>
          </w:rPr>
          <w:t>Click here</w:t>
        </w:r>
      </w:hyperlink>
      <w:r w:rsidR="00942C5A" w:rsidRPr="00943743">
        <w:rPr>
          <w:rFonts w:ascii="Arial" w:hAnsi="Arial" w:cs="Arial"/>
          <w:color w:val="262626" w:themeColor="text1" w:themeTint="D9"/>
          <w:sz w:val="20"/>
        </w:rPr>
        <w:t xml:space="preserve"> to view the </w:t>
      </w:r>
      <w:r w:rsidR="00943743" w:rsidRPr="00943743">
        <w:rPr>
          <w:rFonts w:ascii="Arial" w:hAnsi="Arial" w:cs="Arial"/>
          <w:color w:val="262626" w:themeColor="text1" w:themeTint="D9"/>
          <w:sz w:val="20"/>
        </w:rPr>
        <w:t>Database Engineering document</w:t>
      </w:r>
      <w:r w:rsidR="00345226">
        <w:rPr>
          <w:rFonts w:ascii="Arial" w:hAnsi="Arial" w:cs="Arial"/>
          <w:color w:val="262626" w:themeColor="text1" w:themeTint="D9"/>
          <w:sz w:val="20"/>
          <w:szCs w:val="20"/>
        </w:rPr>
        <w:t>, which outlines</w:t>
      </w:r>
      <w:r w:rsidR="00466919">
        <w:rPr>
          <w:rFonts w:ascii="Arial" w:hAnsi="Arial" w:cs="Arial"/>
          <w:color w:val="262626" w:themeColor="text1" w:themeTint="D9"/>
          <w:sz w:val="20"/>
          <w:szCs w:val="20"/>
        </w:rPr>
        <w:t xml:space="preserve"> </w:t>
      </w:r>
      <w:r w:rsidR="00466919" w:rsidRPr="00466919">
        <w:rPr>
          <w:rFonts w:ascii="Arial" w:hAnsi="Arial" w:cs="Arial"/>
          <w:color w:val="262626" w:themeColor="text1" w:themeTint="D9"/>
          <w:sz w:val="20"/>
          <w:szCs w:val="20"/>
        </w:rPr>
        <w:t xml:space="preserve">how </w:t>
      </w:r>
      <w:r w:rsidR="00E95367">
        <w:rPr>
          <w:rFonts w:ascii="Arial" w:hAnsi="Arial" w:cs="Arial"/>
          <w:color w:val="262626" w:themeColor="text1" w:themeTint="D9"/>
          <w:sz w:val="20"/>
          <w:szCs w:val="20"/>
        </w:rPr>
        <w:t>OraaS</w:t>
      </w:r>
      <w:r w:rsidR="00466919" w:rsidRPr="00466919">
        <w:rPr>
          <w:rFonts w:ascii="Arial" w:hAnsi="Arial" w:cs="Arial"/>
          <w:color w:val="262626" w:themeColor="text1" w:themeTint="D9"/>
          <w:sz w:val="20"/>
          <w:szCs w:val="20"/>
        </w:rPr>
        <w:t xml:space="preserve"> will be configured</w:t>
      </w:r>
      <w:r w:rsidR="00466919">
        <w:rPr>
          <w:rFonts w:ascii="Arial" w:hAnsi="Arial" w:cs="Arial"/>
          <w:color w:val="262626" w:themeColor="text1" w:themeTint="D9"/>
          <w:sz w:val="20"/>
          <w:szCs w:val="20"/>
        </w:rPr>
        <w:t>.</w:t>
      </w:r>
    </w:p>
    <w:p w14:paraId="6C72504A" w14:textId="77777777" w:rsidR="00B40D55" w:rsidRDefault="00B40D55" w:rsidP="00B40D55">
      <w:pPr>
        <w:pStyle w:val="NoSpacing"/>
        <w:rPr>
          <w:rFonts w:ascii="Arial" w:hAnsi="Arial" w:cs="Arial"/>
          <w:sz w:val="20"/>
          <w:szCs w:val="20"/>
        </w:rPr>
      </w:pPr>
    </w:p>
    <w:p w14:paraId="20F8E0A4" w14:textId="302E7A0B" w:rsidR="0005028A" w:rsidRDefault="00CE2F86" w:rsidP="00B40D55">
      <w:pPr>
        <w:pStyle w:val="NoSpacing"/>
        <w:rPr>
          <w:rFonts w:ascii="Arial" w:eastAsia="Times New Roman" w:hAnsi="Arial" w:cs="Arial"/>
          <w:b/>
          <w:bCs/>
          <w:color w:val="262626" w:themeColor="text1" w:themeTint="D9"/>
          <w:sz w:val="20"/>
        </w:rPr>
      </w:pPr>
      <w:r>
        <w:rPr>
          <w:rFonts w:ascii="Arial" w:eastAsia="Times New Roman" w:hAnsi="Arial" w:cs="Arial"/>
          <w:b/>
          <w:bCs/>
          <w:color w:val="262626" w:themeColor="text1" w:themeTint="D9"/>
          <w:sz w:val="20"/>
        </w:rPr>
        <w:t>4.2.1</w:t>
      </w:r>
      <w:r w:rsidR="009E471C">
        <w:rPr>
          <w:rFonts w:ascii="Arial" w:eastAsia="Times New Roman" w:hAnsi="Arial" w:cs="Arial"/>
          <w:b/>
          <w:bCs/>
          <w:color w:val="262626" w:themeColor="text1" w:themeTint="D9"/>
          <w:sz w:val="20"/>
        </w:rPr>
        <w:t xml:space="preserve"> </w:t>
      </w:r>
      <w:r w:rsidR="0005028A" w:rsidRPr="0005028A">
        <w:rPr>
          <w:rFonts w:ascii="Arial" w:eastAsia="Times New Roman" w:hAnsi="Arial" w:cs="Arial"/>
          <w:b/>
          <w:bCs/>
          <w:color w:val="262626" w:themeColor="text1" w:themeTint="D9"/>
          <w:sz w:val="20"/>
        </w:rPr>
        <w:t>Actifio CDS</w:t>
      </w:r>
    </w:p>
    <w:p w14:paraId="4E79CC18" w14:textId="33947CD0" w:rsidR="007454B1" w:rsidRDefault="007454B1" w:rsidP="00B40D55">
      <w:pPr>
        <w:pStyle w:val="NoSpacing"/>
        <w:rPr>
          <w:rFonts w:ascii="Arial" w:hAnsi="Arial" w:cs="Arial"/>
          <w:color w:val="262626" w:themeColor="text1" w:themeTint="D9"/>
          <w:sz w:val="18"/>
          <w:szCs w:val="20"/>
        </w:rPr>
      </w:pPr>
      <w:r w:rsidRPr="00953082">
        <w:rPr>
          <w:rFonts w:ascii="Arial" w:hAnsi="Arial" w:cs="Arial"/>
          <w:b/>
          <w:color w:val="262626" w:themeColor="text1" w:themeTint="D9"/>
          <w:sz w:val="20"/>
        </w:rPr>
        <w:t>Contact:</w:t>
      </w:r>
      <w:r>
        <w:rPr>
          <w:rFonts w:ascii="Arial" w:hAnsi="Arial" w:cs="Arial"/>
          <w:b/>
          <w:color w:val="262626" w:themeColor="text1" w:themeTint="D9"/>
          <w:sz w:val="20"/>
        </w:rPr>
        <w:t xml:space="preserve"> Simon </w:t>
      </w:r>
      <w:r w:rsidR="007F13B2">
        <w:rPr>
          <w:rFonts w:ascii="Arial" w:hAnsi="Arial" w:cs="Arial"/>
          <w:b/>
          <w:color w:val="262626" w:themeColor="text1" w:themeTint="D9"/>
          <w:sz w:val="20"/>
        </w:rPr>
        <w:t>Davey</w:t>
      </w:r>
    </w:p>
    <w:p w14:paraId="43F75D47" w14:textId="77777777" w:rsidR="007454B1" w:rsidRPr="0005028A" w:rsidRDefault="007454B1" w:rsidP="00B40D55">
      <w:pPr>
        <w:pStyle w:val="NoSpacing"/>
        <w:rPr>
          <w:rFonts w:ascii="Arial" w:hAnsi="Arial" w:cs="Arial"/>
          <w:color w:val="262626" w:themeColor="text1" w:themeTint="D9"/>
          <w:sz w:val="18"/>
          <w:szCs w:val="20"/>
        </w:rPr>
      </w:pPr>
    </w:p>
    <w:p w14:paraId="787F2A14" w14:textId="0875A22B" w:rsidR="00B40D55" w:rsidRPr="00527F4B" w:rsidRDefault="00B40D55" w:rsidP="00B40D55">
      <w:pPr>
        <w:pStyle w:val="NoSpacing"/>
        <w:rPr>
          <w:rFonts w:ascii="Arial" w:hAnsi="Arial" w:cs="Arial"/>
          <w:color w:val="262626" w:themeColor="text1" w:themeTint="D9"/>
          <w:sz w:val="20"/>
          <w:szCs w:val="20"/>
        </w:rPr>
      </w:pPr>
      <w:r w:rsidRPr="00527F4B">
        <w:rPr>
          <w:rFonts w:ascii="Arial" w:hAnsi="Arial" w:cs="Arial"/>
          <w:color w:val="262626" w:themeColor="text1" w:themeTint="D9"/>
          <w:sz w:val="20"/>
          <w:szCs w:val="20"/>
        </w:rPr>
        <w:t>The protection for the OraaS databases will be provided by one Actifio</w:t>
      </w:r>
      <w:r w:rsidR="00AC4CB8">
        <w:rPr>
          <w:rFonts w:ascii="Arial" w:hAnsi="Arial" w:cs="Arial"/>
          <w:color w:val="262626" w:themeColor="text1" w:themeTint="D9"/>
          <w:sz w:val="20"/>
          <w:szCs w:val="20"/>
        </w:rPr>
        <w:t xml:space="preserve"> Appliance per OraaS POD. </w:t>
      </w:r>
      <w:r w:rsidRPr="00527F4B">
        <w:rPr>
          <w:rFonts w:ascii="Arial" w:hAnsi="Arial" w:cs="Arial"/>
          <w:color w:val="262626" w:themeColor="text1" w:themeTint="D9"/>
          <w:sz w:val="20"/>
          <w:szCs w:val="20"/>
        </w:rPr>
        <w:t>This Appliance works by provisioning iSCSI storage to the nodes within the OraaS POD for use by Oracle to create and manage backup ‘snapshots’ via RMAN. The iSCSI storage is provided by Citi SAN storage at the back end. This storage is only visible by the POD nodes via iSCSI.</w:t>
      </w:r>
    </w:p>
    <w:p w14:paraId="417E4391" w14:textId="77777777" w:rsidR="00B40D55" w:rsidRPr="00527F4B" w:rsidRDefault="00B40D55" w:rsidP="00B40D55">
      <w:pPr>
        <w:pStyle w:val="NoSpacing"/>
        <w:rPr>
          <w:rFonts w:ascii="Arial" w:hAnsi="Arial" w:cs="Arial"/>
          <w:color w:val="262626" w:themeColor="text1" w:themeTint="D9"/>
          <w:sz w:val="20"/>
          <w:szCs w:val="20"/>
        </w:rPr>
      </w:pPr>
    </w:p>
    <w:p w14:paraId="23F2E6B9" w14:textId="35906B19" w:rsidR="00B40D55" w:rsidRPr="00527F4B" w:rsidRDefault="00B40D55" w:rsidP="00B40D55">
      <w:pPr>
        <w:spacing w:after="0" w:line="240" w:lineRule="auto"/>
        <w:rPr>
          <w:rFonts w:ascii="Arial" w:hAnsi="Arial" w:cs="Arial"/>
          <w:color w:val="262626" w:themeColor="text1" w:themeTint="D9"/>
          <w:sz w:val="20"/>
          <w:szCs w:val="20"/>
        </w:rPr>
      </w:pPr>
      <w:r w:rsidRPr="00527F4B">
        <w:rPr>
          <w:rFonts w:ascii="Arial" w:hAnsi="Arial" w:cs="Arial"/>
          <w:color w:val="262626" w:themeColor="text1" w:themeTint="D9"/>
          <w:sz w:val="20"/>
          <w:szCs w:val="20"/>
        </w:rPr>
        <w:t>The Actifio CDS Appliance works in conjunction with a software package, called the connecto</w:t>
      </w:r>
      <w:r w:rsidR="00AC4CB8">
        <w:rPr>
          <w:rFonts w:ascii="Arial" w:hAnsi="Arial" w:cs="Arial"/>
          <w:color w:val="262626" w:themeColor="text1" w:themeTint="D9"/>
          <w:sz w:val="20"/>
          <w:szCs w:val="20"/>
        </w:rPr>
        <w:t xml:space="preserve">r, installed in the OraaS POD. </w:t>
      </w:r>
      <w:r w:rsidRPr="00527F4B">
        <w:rPr>
          <w:rFonts w:ascii="Arial" w:hAnsi="Arial" w:cs="Arial"/>
          <w:color w:val="262626" w:themeColor="text1" w:themeTint="D9"/>
          <w:sz w:val="20"/>
          <w:szCs w:val="20"/>
        </w:rPr>
        <w:t>This will be required on all nodes and will be delivered using the DMA framework.</w:t>
      </w:r>
      <w:r w:rsidR="00833BA8">
        <w:rPr>
          <w:rFonts w:ascii="Arial" w:hAnsi="Arial" w:cs="Arial"/>
          <w:color w:val="262626" w:themeColor="text1" w:themeTint="D9"/>
          <w:sz w:val="20"/>
          <w:szCs w:val="20"/>
        </w:rPr>
        <w:t xml:space="preserve"> </w:t>
      </w:r>
      <w:r w:rsidRPr="00527F4B">
        <w:rPr>
          <w:rFonts w:ascii="Arial" w:hAnsi="Arial" w:cs="Arial"/>
          <w:color w:val="262626" w:themeColor="text1" w:themeTint="D9"/>
          <w:sz w:val="20"/>
          <w:szCs w:val="20"/>
        </w:rPr>
        <w:t>The Oracle instances will manage their data via the connector and the backups will be stored via the Appliance and the SAN.</w:t>
      </w:r>
    </w:p>
    <w:p w14:paraId="388A00E7" w14:textId="77777777" w:rsidR="00B40D55" w:rsidRPr="00527F4B" w:rsidRDefault="00B40D55" w:rsidP="00B40D55">
      <w:pPr>
        <w:spacing w:after="0" w:line="240" w:lineRule="auto"/>
        <w:rPr>
          <w:rFonts w:ascii="Arial" w:hAnsi="Arial" w:cs="Arial"/>
          <w:color w:val="262626" w:themeColor="text1" w:themeTint="D9"/>
          <w:sz w:val="20"/>
          <w:szCs w:val="20"/>
        </w:rPr>
      </w:pPr>
    </w:p>
    <w:p w14:paraId="21517284" w14:textId="2036CD49" w:rsidR="00B40D55" w:rsidRPr="00527F4B" w:rsidRDefault="00B40D55" w:rsidP="00B40D55">
      <w:pPr>
        <w:pStyle w:val="NoSpacing"/>
        <w:rPr>
          <w:rFonts w:ascii="Arial" w:hAnsi="Arial" w:cs="Arial"/>
          <w:color w:val="262626" w:themeColor="text1" w:themeTint="D9"/>
          <w:sz w:val="20"/>
          <w:szCs w:val="20"/>
        </w:rPr>
      </w:pPr>
      <w:r w:rsidRPr="00527F4B">
        <w:rPr>
          <w:rFonts w:ascii="Arial" w:hAnsi="Arial" w:cs="Arial"/>
          <w:color w:val="262626" w:themeColor="text1" w:themeTint="D9"/>
          <w:sz w:val="20"/>
          <w:szCs w:val="20"/>
        </w:rPr>
        <w:t xml:space="preserve">The Appliance is a two node hardware solution, with each node 2U in size. The location of the Appliance is critical as it needs access to both the SAN </w:t>
      </w:r>
      <w:r w:rsidR="00A233DE" w:rsidRPr="00527F4B">
        <w:rPr>
          <w:rFonts w:ascii="Arial" w:hAnsi="Arial" w:cs="Arial"/>
          <w:color w:val="262626" w:themeColor="text1" w:themeTint="D9"/>
          <w:sz w:val="20"/>
          <w:szCs w:val="20"/>
        </w:rPr>
        <w:t>fiber</w:t>
      </w:r>
      <w:r w:rsidRPr="00527F4B">
        <w:rPr>
          <w:rFonts w:ascii="Arial" w:hAnsi="Arial" w:cs="Arial"/>
          <w:color w:val="262626" w:themeColor="text1" w:themeTint="D9"/>
          <w:sz w:val="20"/>
          <w:szCs w:val="20"/>
        </w:rPr>
        <w:t xml:space="preserve"> channel fabric and the 10Gig IP storage network for iSCSI. The following table summarizes the data </w:t>
      </w:r>
      <w:r w:rsidR="00AC4CB8">
        <w:rPr>
          <w:rFonts w:ascii="Arial" w:hAnsi="Arial" w:cs="Arial"/>
          <w:color w:val="262626" w:themeColor="text1" w:themeTint="D9"/>
          <w:sz w:val="20"/>
          <w:szCs w:val="20"/>
        </w:rPr>
        <w:t>center</w:t>
      </w:r>
      <w:r w:rsidRPr="00527F4B">
        <w:rPr>
          <w:rFonts w:ascii="Arial" w:hAnsi="Arial" w:cs="Arial"/>
          <w:color w:val="262626" w:themeColor="text1" w:themeTint="D9"/>
          <w:sz w:val="20"/>
          <w:szCs w:val="20"/>
        </w:rPr>
        <w:t xml:space="preserve"> space and connectivity requirements:</w:t>
      </w:r>
    </w:p>
    <w:p w14:paraId="4CA2E833" w14:textId="77777777" w:rsidR="00B40D55" w:rsidRPr="00527F4B" w:rsidRDefault="00B40D55" w:rsidP="00B40D55">
      <w:pPr>
        <w:pStyle w:val="NoSpacing"/>
        <w:rPr>
          <w:rFonts w:ascii="Arial" w:hAnsi="Arial" w:cs="Arial"/>
          <w:color w:val="262626" w:themeColor="text1" w:themeTint="D9"/>
          <w:sz w:val="20"/>
          <w:szCs w:val="20"/>
        </w:rPr>
      </w:pPr>
    </w:p>
    <w:tbl>
      <w:tblPr>
        <w:tblW w:w="5220" w:type="dxa"/>
        <w:jc w:val="center"/>
        <w:tblLook w:val="04A0" w:firstRow="1" w:lastRow="0" w:firstColumn="1" w:lastColumn="0" w:noHBand="0" w:noVBand="1"/>
      </w:tblPr>
      <w:tblGrid>
        <w:gridCol w:w="460"/>
        <w:gridCol w:w="4760"/>
      </w:tblGrid>
      <w:tr w:rsidR="00527F4B" w:rsidRPr="00527F4B" w14:paraId="544B3E40" w14:textId="77777777" w:rsidTr="009A600B">
        <w:trPr>
          <w:trHeight w:val="285"/>
          <w:jc w:val="center"/>
        </w:trPr>
        <w:tc>
          <w:tcPr>
            <w:tcW w:w="460" w:type="dxa"/>
            <w:tcBorders>
              <w:top w:val="nil"/>
              <w:left w:val="nil"/>
              <w:bottom w:val="nil"/>
              <w:right w:val="nil"/>
            </w:tcBorders>
            <w:shd w:val="clear" w:color="auto" w:fill="auto"/>
            <w:vAlign w:val="bottom"/>
            <w:hideMark/>
          </w:tcPr>
          <w:p w14:paraId="20B2D9DA" w14:textId="77777777" w:rsidR="00B40D55" w:rsidRPr="00527F4B" w:rsidRDefault="00B40D55" w:rsidP="009A600B">
            <w:pPr>
              <w:spacing w:after="0" w:line="240" w:lineRule="auto"/>
              <w:rPr>
                <w:rFonts w:ascii="Arial" w:eastAsia="Times New Roman" w:hAnsi="Arial" w:cs="Arial"/>
                <w:color w:val="262626" w:themeColor="text1" w:themeTint="D9"/>
              </w:rPr>
            </w:pPr>
          </w:p>
        </w:tc>
        <w:tc>
          <w:tcPr>
            <w:tcW w:w="4760" w:type="dxa"/>
            <w:tcBorders>
              <w:top w:val="nil"/>
              <w:left w:val="nil"/>
              <w:bottom w:val="nil"/>
              <w:right w:val="nil"/>
            </w:tcBorders>
            <w:vAlign w:val="center"/>
            <w:hideMark/>
          </w:tcPr>
          <w:p w14:paraId="085C3433" w14:textId="77777777" w:rsidR="00B40D55" w:rsidRPr="00527F4B" w:rsidRDefault="00B40D55" w:rsidP="009A600B">
            <w:pPr>
              <w:spacing w:after="0" w:line="240" w:lineRule="auto"/>
              <w:rPr>
                <w:rFonts w:ascii="Arial" w:eastAsia="Times New Roman" w:hAnsi="Arial" w:cs="Arial"/>
                <w:color w:val="262626" w:themeColor="text1" w:themeTint="D9"/>
              </w:rPr>
            </w:pPr>
          </w:p>
        </w:tc>
      </w:tr>
      <w:tr w:rsidR="00527F4B" w:rsidRPr="00527F4B" w14:paraId="264A95B4" w14:textId="77777777" w:rsidTr="00541BCD">
        <w:trPr>
          <w:trHeight w:val="315"/>
          <w:jc w:val="center"/>
        </w:trPr>
        <w:tc>
          <w:tcPr>
            <w:tcW w:w="460" w:type="dxa"/>
            <w:tcBorders>
              <w:top w:val="nil"/>
              <w:left w:val="nil"/>
              <w:bottom w:val="single" w:sz="4" w:space="0" w:color="BFBFBF" w:themeColor="background1" w:themeShade="BF"/>
              <w:right w:val="nil"/>
            </w:tcBorders>
            <w:shd w:val="clear" w:color="auto" w:fill="auto"/>
            <w:vAlign w:val="bottom"/>
            <w:hideMark/>
          </w:tcPr>
          <w:p w14:paraId="65A00027" w14:textId="77777777" w:rsidR="00B40D55" w:rsidRPr="00527F4B" w:rsidRDefault="00B40D55" w:rsidP="009A600B">
            <w:pPr>
              <w:spacing w:after="0" w:line="240" w:lineRule="auto"/>
              <w:rPr>
                <w:rFonts w:ascii="Arial" w:eastAsia="Times New Roman" w:hAnsi="Arial" w:cs="Arial"/>
                <w:color w:val="262626" w:themeColor="text1" w:themeTint="D9"/>
              </w:rPr>
            </w:pPr>
          </w:p>
        </w:tc>
        <w:tc>
          <w:tcPr>
            <w:tcW w:w="4760" w:type="dxa"/>
            <w:tcBorders>
              <w:top w:val="nil"/>
              <w:left w:val="nil"/>
              <w:bottom w:val="single" w:sz="4" w:space="0" w:color="BFBFBF" w:themeColor="background1" w:themeShade="BF"/>
              <w:right w:val="nil"/>
            </w:tcBorders>
            <w:shd w:val="clear" w:color="auto" w:fill="auto"/>
            <w:noWrap/>
            <w:vAlign w:val="bottom"/>
            <w:hideMark/>
          </w:tcPr>
          <w:p w14:paraId="4632CF61" w14:textId="77777777" w:rsidR="00B40D55" w:rsidRPr="00527F4B" w:rsidRDefault="00B40D55" w:rsidP="009A600B">
            <w:pPr>
              <w:spacing w:after="0" w:line="240" w:lineRule="auto"/>
              <w:jc w:val="center"/>
              <w:rPr>
                <w:rFonts w:ascii="Arial" w:eastAsia="Times New Roman" w:hAnsi="Arial" w:cs="Arial"/>
                <w:b/>
                <w:bCs/>
                <w:color w:val="262626" w:themeColor="text1" w:themeTint="D9"/>
              </w:rPr>
            </w:pPr>
            <w:r w:rsidRPr="00527F4B">
              <w:rPr>
                <w:rFonts w:ascii="Arial" w:eastAsia="Times New Roman" w:hAnsi="Arial" w:cs="Arial"/>
                <w:b/>
                <w:bCs/>
                <w:color w:val="262626" w:themeColor="text1" w:themeTint="D9"/>
              </w:rPr>
              <w:t>Actifio CDS Rack Requirements</w:t>
            </w:r>
          </w:p>
        </w:tc>
      </w:tr>
      <w:tr w:rsidR="00527F4B" w:rsidRPr="00527F4B" w14:paraId="4913284D" w14:textId="77777777" w:rsidTr="00541BCD">
        <w:trPr>
          <w:trHeight w:val="480"/>
          <w:jc w:val="center"/>
        </w:trPr>
        <w:tc>
          <w:tcPr>
            <w:tcW w:w="460"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00B0F0"/>
            <w:textDirection w:val="tbRl"/>
            <w:vAlign w:val="center"/>
            <w:hideMark/>
          </w:tcPr>
          <w:p w14:paraId="165DEF96" w14:textId="77777777" w:rsidR="00B40D55" w:rsidRPr="00527F4B" w:rsidRDefault="00B40D55" w:rsidP="009A600B">
            <w:pPr>
              <w:spacing w:after="0" w:line="240" w:lineRule="auto"/>
              <w:jc w:val="center"/>
              <w:rPr>
                <w:rFonts w:ascii="Arial" w:eastAsia="Times New Roman" w:hAnsi="Arial" w:cs="Arial"/>
                <w:b/>
                <w:bCs/>
                <w:color w:val="262626" w:themeColor="text1" w:themeTint="D9"/>
                <w:sz w:val="20"/>
                <w:szCs w:val="20"/>
              </w:rPr>
            </w:pPr>
            <w:r w:rsidRPr="00BB631A">
              <w:rPr>
                <w:rFonts w:ascii="Arial" w:eastAsia="Times New Roman" w:hAnsi="Arial" w:cs="Arial"/>
                <w:b/>
                <w:bCs/>
                <w:color w:val="FFFFFF" w:themeColor="background1"/>
                <w:sz w:val="20"/>
                <w:szCs w:val="20"/>
              </w:rPr>
              <w:t>4U for Actifio CDS Appliance</w:t>
            </w:r>
          </w:p>
        </w:tc>
        <w:tc>
          <w:tcPr>
            <w:tcW w:w="4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BDD7EE"/>
            <w:vAlign w:val="center"/>
            <w:hideMark/>
          </w:tcPr>
          <w:p w14:paraId="2CBD1520"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2U Rack Mount Node requiring:</w:t>
            </w:r>
          </w:p>
          <w:p w14:paraId="6CE038F9"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2 x 10GbE on Storage IP network (Arista)</w:t>
            </w:r>
          </w:p>
          <w:p w14:paraId="70F6AC2E"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2 x 1GbE on GRN network (Cisco)</w:t>
            </w:r>
          </w:p>
          <w:p w14:paraId="423846FD"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 xml:space="preserve"> 2 x 16Gb FC SAN (dual fabric)</w:t>
            </w:r>
          </w:p>
          <w:p w14:paraId="04082F81"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1 x 100MbE on GRN (Cisco) for ILO/IMM</w:t>
            </w:r>
          </w:p>
        </w:tc>
      </w:tr>
      <w:tr w:rsidR="00527F4B" w:rsidRPr="00527F4B" w14:paraId="15557072" w14:textId="77777777" w:rsidTr="00541BCD">
        <w:trPr>
          <w:trHeight w:val="978"/>
          <w:jc w:val="center"/>
        </w:trPr>
        <w:tc>
          <w:tcPr>
            <w:tcW w:w="460"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EFDF3E7" w14:textId="77777777" w:rsidR="00B40D55" w:rsidRPr="00527F4B" w:rsidRDefault="00B40D55" w:rsidP="009A600B">
            <w:pPr>
              <w:spacing w:after="0" w:line="240" w:lineRule="auto"/>
              <w:rPr>
                <w:rFonts w:ascii="Arial" w:eastAsia="Times New Roman" w:hAnsi="Arial" w:cs="Arial"/>
                <w:b/>
                <w:bCs/>
                <w:color w:val="262626" w:themeColor="text1" w:themeTint="D9"/>
                <w:sz w:val="20"/>
                <w:szCs w:val="20"/>
              </w:rPr>
            </w:pPr>
          </w:p>
        </w:tc>
        <w:tc>
          <w:tcPr>
            <w:tcW w:w="4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BDD7EE"/>
            <w:vAlign w:val="center"/>
            <w:hideMark/>
          </w:tcPr>
          <w:p w14:paraId="6F82CE44"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2U Rack Mount Node requiring:</w:t>
            </w:r>
          </w:p>
          <w:p w14:paraId="082FEF62"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2 x 10GbE on Storage IP network (Arista)</w:t>
            </w:r>
          </w:p>
          <w:p w14:paraId="31FF2CA3"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2 x 1GbE on GRN network (Cisco)</w:t>
            </w:r>
          </w:p>
          <w:p w14:paraId="25603F3C"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 xml:space="preserve"> 2 x 16Gb FC SAN (dual fabric)</w:t>
            </w:r>
          </w:p>
          <w:p w14:paraId="7866A85A" w14:textId="77777777"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1 x 100MbE on GRN (Cisco) for ILO/IMM</w:t>
            </w:r>
          </w:p>
        </w:tc>
      </w:tr>
      <w:tr w:rsidR="00527F4B" w:rsidRPr="00527F4B" w14:paraId="5DDCFCBC" w14:textId="77777777" w:rsidTr="00541BCD">
        <w:trPr>
          <w:trHeight w:val="116"/>
          <w:jc w:val="center"/>
        </w:trPr>
        <w:tc>
          <w:tcPr>
            <w:tcW w:w="460"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9C78089" w14:textId="77777777" w:rsidR="00B40D55" w:rsidRPr="00527F4B" w:rsidRDefault="00B40D55" w:rsidP="009A600B">
            <w:pPr>
              <w:spacing w:after="0" w:line="240" w:lineRule="auto"/>
              <w:rPr>
                <w:rFonts w:ascii="Arial" w:eastAsia="Times New Roman" w:hAnsi="Arial" w:cs="Arial"/>
                <w:b/>
                <w:bCs/>
                <w:color w:val="262626" w:themeColor="text1" w:themeTint="D9"/>
                <w:sz w:val="20"/>
                <w:szCs w:val="20"/>
              </w:rPr>
            </w:pPr>
          </w:p>
        </w:tc>
        <w:tc>
          <w:tcPr>
            <w:tcW w:w="4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BDD7EE"/>
            <w:vAlign w:val="center"/>
          </w:tcPr>
          <w:p w14:paraId="459AC74F" w14:textId="00D66354" w:rsidR="00B40D55" w:rsidRPr="00721B58" w:rsidRDefault="00B40D55" w:rsidP="009A600B">
            <w:pPr>
              <w:spacing w:after="0" w:line="240" w:lineRule="auto"/>
              <w:jc w:val="center"/>
              <w:rPr>
                <w:rFonts w:ascii="Arial" w:eastAsia="Times New Roman" w:hAnsi="Arial" w:cs="Arial"/>
                <w:color w:val="262626" w:themeColor="text1" w:themeTint="D9"/>
                <w:sz w:val="20"/>
                <w:szCs w:val="20"/>
              </w:rPr>
            </w:pPr>
            <w:r w:rsidRPr="00721B58">
              <w:rPr>
                <w:rFonts w:ascii="Arial" w:eastAsia="Times New Roman" w:hAnsi="Arial" w:cs="Arial"/>
                <w:color w:val="262626" w:themeColor="text1" w:themeTint="D9"/>
                <w:sz w:val="20"/>
                <w:szCs w:val="20"/>
              </w:rPr>
              <w:t xml:space="preserve">Notes: Data </w:t>
            </w:r>
            <w:r w:rsidR="00203BF4" w:rsidRPr="00721B58">
              <w:rPr>
                <w:rFonts w:ascii="Arial" w:eastAsia="Times New Roman" w:hAnsi="Arial" w:cs="Arial"/>
                <w:color w:val="262626" w:themeColor="text1" w:themeTint="D9"/>
                <w:sz w:val="20"/>
                <w:szCs w:val="20"/>
              </w:rPr>
              <w:t>center</w:t>
            </w:r>
            <w:r w:rsidRPr="00721B58">
              <w:rPr>
                <w:rFonts w:ascii="Arial" w:eastAsia="Times New Roman" w:hAnsi="Arial" w:cs="Arial"/>
                <w:color w:val="262626" w:themeColor="text1" w:themeTint="D9"/>
                <w:sz w:val="20"/>
                <w:szCs w:val="20"/>
              </w:rPr>
              <w:t xml:space="preserve"> location is governed by required access to both SAN fabric and storage IP network</w:t>
            </w:r>
            <w:r w:rsidR="00752D84">
              <w:rPr>
                <w:rFonts w:ascii="Arial" w:eastAsia="Times New Roman" w:hAnsi="Arial" w:cs="Arial"/>
                <w:color w:val="262626" w:themeColor="text1" w:themeTint="D9"/>
                <w:sz w:val="20"/>
                <w:szCs w:val="20"/>
              </w:rPr>
              <w:t xml:space="preserve">. </w:t>
            </w:r>
            <w:r w:rsidRPr="00721B58">
              <w:rPr>
                <w:rFonts w:ascii="Arial" w:eastAsia="Times New Roman" w:hAnsi="Arial" w:cs="Arial"/>
                <w:color w:val="262626" w:themeColor="text1" w:themeTint="D9"/>
                <w:sz w:val="20"/>
                <w:szCs w:val="20"/>
              </w:rPr>
              <w:t>The storage IP network must be accessible to the associated OraaS POD</w:t>
            </w:r>
          </w:p>
        </w:tc>
      </w:tr>
    </w:tbl>
    <w:p w14:paraId="01D8ACBD" w14:textId="77777777" w:rsidR="00B40D55" w:rsidRPr="00527F4B" w:rsidRDefault="00B40D55" w:rsidP="00B40D55">
      <w:pPr>
        <w:rPr>
          <w:rFonts w:ascii="Arial" w:hAnsi="Arial" w:cs="Arial"/>
          <w:color w:val="262626" w:themeColor="text1" w:themeTint="D9"/>
          <w:sz w:val="20"/>
          <w:szCs w:val="20"/>
        </w:rPr>
      </w:pPr>
    </w:p>
    <w:p w14:paraId="70678C79" w14:textId="0AAA4B86" w:rsidR="00B40D55" w:rsidRPr="00527F4B" w:rsidRDefault="00B40D55" w:rsidP="00B40D55">
      <w:pPr>
        <w:spacing w:after="0" w:line="240" w:lineRule="auto"/>
        <w:rPr>
          <w:rFonts w:ascii="Arial" w:hAnsi="Arial" w:cs="Arial"/>
          <w:color w:val="262626" w:themeColor="text1" w:themeTint="D9"/>
          <w:sz w:val="20"/>
          <w:szCs w:val="20"/>
        </w:rPr>
      </w:pPr>
      <w:r w:rsidRPr="00527F4B">
        <w:rPr>
          <w:rFonts w:ascii="Arial" w:hAnsi="Arial" w:cs="Arial"/>
          <w:color w:val="262626" w:themeColor="text1" w:themeTint="D9"/>
          <w:sz w:val="20"/>
          <w:szCs w:val="20"/>
        </w:rPr>
        <w:t>Storage per Appliance is currently limited to 12TB as per the license purchased.</w:t>
      </w:r>
      <w:r w:rsidR="00833BA8">
        <w:rPr>
          <w:rFonts w:ascii="Arial" w:hAnsi="Arial" w:cs="Arial"/>
          <w:color w:val="262626" w:themeColor="text1" w:themeTint="D9"/>
          <w:sz w:val="20"/>
          <w:szCs w:val="20"/>
        </w:rPr>
        <w:t xml:space="preserve"> </w:t>
      </w:r>
      <w:r w:rsidRPr="00527F4B">
        <w:rPr>
          <w:rFonts w:ascii="Arial" w:hAnsi="Arial" w:cs="Arial"/>
          <w:color w:val="262626" w:themeColor="text1" w:themeTint="D9"/>
          <w:sz w:val="20"/>
          <w:szCs w:val="20"/>
        </w:rPr>
        <w:t>As stated above, this is provided by Citi SAN infrastructure and will need to be allocated in advance. This storage space will be re-provisioned to the POD via iSCSI.</w:t>
      </w:r>
    </w:p>
    <w:p w14:paraId="4F84F88B" w14:textId="77777777" w:rsidR="00B40D55" w:rsidRPr="00527F4B" w:rsidRDefault="00B40D55" w:rsidP="00B40D55">
      <w:pPr>
        <w:spacing w:after="0" w:line="240" w:lineRule="auto"/>
        <w:rPr>
          <w:rFonts w:ascii="Arial" w:hAnsi="Arial" w:cs="Arial"/>
          <w:color w:val="262626" w:themeColor="text1" w:themeTint="D9"/>
          <w:sz w:val="20"/>
          <w:szCs w:val="20"/>
        </w:rPr>
      </w:pPr>
    </w:p>
    <w:p w14:paraId="3B3FBD32" w14:textId="71CCABD1" w:rsidR="00B40D55" w:rsidRPr="00EC1406" w:rsidRDefault="00B40D55" w:rsidP="00B40D55">
      <w:pPr>
        <w:spacing w:after="0" w:line="240" w:lineRule="auto"/>
        <w:rPr>
          <w:rFonts w:ascii="Arial" w:hAnsi="Arial" w:cs="Arial"/>
          <w:color w:val="262626" w:themeColor="text1" w:themeTint="D9"/>
          <w:sz w:val="20"/>
          <w:szCs w:val="20"/>
        </w:rPr>
      </w:pPr>
      <w:r w:rsidRPr="00527F4B">
        <w:rPr>
          <w:rFonts w:ascii="Arial" w:hAnsi="Arial" w:cs="Arial"/>
          <w:color w:val="262626" w:themeColor="text1" w:themeTint="D9"/>
          <w:sz w:val="20"/>
          <w:szCs w:val="20"/>
        </w:rPr>
        <w:lastRenderedPageBreak/>
        <w:t>Following the racking of the App</w:t>
      </w:r>
      <w:r w:rsidR="00730819">
        <w:rPr>
          <w:rFonts w:ascii="Arial" w:hAnsi="Arial" w:cs="Arial"/>
          <w:color w:val="262626" w:themeColor="text1" w:themeTint="D9"/>
          <w:sz w:val="20"/>
          <w:szCs w:val="20"/>
        </w:rPr>
        <w:t>liance, the vendor will come on</w:t>
      </w:r>
      <w:r w:rsidRPr="00527F4B">
        <w:rPr>
          <w:rFonts w:ascii="Arial" w:hAnsi="Arial" w:cs="Arial"/>
          <w:color w:val="262626" w:themeColor="text1" w:themeTint="D9"/>
          <w:sz w:val="20"/>
          <w:szCs w:val="20"/>
        </w:rPr>
        <w:t xml:space="preserve">site and configure the system so that it is visible to the Citi network and is running the required version of software. From this point, further </w:t>
      </w:r>
      <w:r w:rsidRPr="00EC1406">
        <w:rPr>
          <w:rFonts w:ascii="Arial" w:hAnsi="Arial" w:cs="Arial"/>
          <w:color w:val="262626" w:themeColor="text1" w:themeTint="D9"/>
          <w:sz w:val="20"/>
          <w:szCs w:val="20"/>
        </w:rPr>
        <w:t xml:space="preserve">configuration can </w:t>
      </w:r>
      <w:r w:rsidR="008B6CE2" w:rsidRPr="00EC1406">
        <w:rPr>
          <w:rFonts w:ascii="Arial" w:hAnsi="Arial" w:cs="Arial"/>
          <w:color w:val="262626" w:themeColor="text1" w:themeTint="D9"/>
          <w:sz w:val="20"/>
          <w:szCs w:val="20"/>
        </w:rPr>
        <w:t xml:space="preserve">be performed over the network. </w:t>
      </w:r>
      <w:r w:rsidRPr="00EC1406">
        <w:rPr>
          <w:rFonts w:ascii="Arial" w:hAnsi="Arial" w:cs="Arial"/>
          <w:color w:val="262626" w:themeColor="text1" w:themeTint="D9"/>
          <w:sz w:val="20"/>
          <w:szCs w:val="20"/>
        </w:rPr>
        <w:t xml:space="preserve">The following tasks will need to be completed before </w:t>
      </w:r>
      <w:r w:rsidR="00CA189C">
        <w:rPr>
          <w:rFonts w:ascii="Arial" w:hAnsi="Arial" w:cs="Arial"/>
          <w:color w:val="262626" w:themeColor="text1" w:themeTint="D9"/>
          <w:sz w:val="20"/>
          <w:szCs w:val="20"/>
        </w:rPr>
        <w:t xml:space="preserve">the Appliance is ready for use and </w:t>
      </w:r>
      <w:r w:rsidRPr="00EC1406">
        <w:rPr>
          <w:rFonts w:ascii="Arial" w:hAnsi="Arial" w:cs="Arial"/>
          <w:color w:val="262626" w:themeColor="text1" w:themeTint="D9"/>
          <w:sz w:val="20"/>
          <w:szCs w:val="20"/>
        </w:rPr>
        <w:t xml:space="preserve">will be </w:t>
      </w:r>
      <w:r w:rsidR="009478FC">
        <w:rPr>
          <w:rFonts w:ascii="Arial" w:hAnsi="Arial" w:cs="Arial"/>
          <w:color w:val="262626" w:themeColor="text1" w:themeTint="D9"/>
          <w:sz w:val="20"/>
          <w:szCs w:val="20"/>
        </w:rPr>
        <w:t>performed</w:t>
      </w:r>
      <w:r w:rsidRPr="00EC1406">
        <w:rPr>
          <w:rFonts w:ascii="Arial" w:hAnsi="Arial" w:cs="Arial"/>
          <w:color w:val="262626" w:themeColor="text1" w:themeTint="D9"/>
          <w:sz w:val="20"/>
          <w:szCs w:val="20"/>
        </w:rPr>
        <w:t xml:space="preserve"> by Citi staff with the assistance of the vendor.</w:t>
      </w:r>
    </w:p>
    <w:p w14:paraId="1749F2B2" w14:textId="77777777" w:rsidR="00B40D55" w:rsidRPr="00EC1406" w:rsidRDefault="00B40D55" w:rsidP="00B40D55">
      <w:pPr>
        <w:spacing w:after="0" w:line="240" w:lineRule="auto"/>
        <w:rPr>
          <w:rFonts w:ascii="Arial" w:hAnsi="Arial" w:cs="Arial"/>
          <w:color w:val="262626" w:themeColor="text1" w:themeTint="D9"/>
          <w:sz w:val="20"/>
          <w:szCs w:val="20"/>
        </w:rPr>
      </w:pPr>
    </w:p>
    <w:p w14:paraId="0AF04DBD" w14:textId="77777777" w:rsidR="00B40D55" w:rsidRPr="00EC1406" w:rsidRDefault="00B40D55" w:rsidP="008B6CE2">
      <w:pPr>
        <w:pStyle w:val="NoSpacing"/>
        <w:numPr>
          <w:ilvl w:val="0"/>
          <w:numId w:val="16"/>
        </w:numPr>
        <w:rPr>
          <w:rFonts w:ascii="Arial" w:hAnsi="Arial" w:cs="Arial"/>
          <w:color w:val="262626" w:themeColor="text1" w:themeTint="D9"/>
          <w:sz w:val="20"/>
          <w:szCs w:val="20"/>
        </w:rPr>
      </w:pPr>
      <w:r w:rsidRPr="00EC1406">
        <w:rPr>
          <w:rFonts w:ascii="Arial" w:hAnsi="Arial" w:cs="Arial"/>
          <w:color w:val="262626" w:themeColor="text1" w:themeTint="D9"/>
          <w:sz w:val="20"/>
          <w:szCs w:val="20"/>
        </w:rPr>
        <w:t>The Appliance nodes need to be zoned into the Citi fabric following standard practice.</w:t>
      </w:r>
    </w:p>
    <w:p w14:paraId="3FE3128B" w14:textId="77777777" w:rsidR="00B40D55" w:rsidRPr="00EC1406" w:rsidRDefault="00B40D55" w:rsidP="008B6CE2">
      <w:pPr>
        <w:pStyle w:val="NoSpacing"/>
        <w:numPr>
          <w:ilvl w:val="0"/>
          <w:numId w:val="16"/>
        </w:numPr>
        <w:rPr>
          <w:rFonts w:ascii="Arial" w:hAnsi="Arial" w:cs="Arial"/>
          <w:color w:val="262626" w:themeColor="text1" w:themeTint="D9"/>
          <w:sz w:val="20"/>
          <w:szCs w:val="20"/>
        </w:rPr>
      </w:pPr>
      <w:r w:rsidRPr="00EC1406">
        <w:rPr>
          <w:rFonts w:ascii="Arial" w:hAnsi="Arial" w:cs="Arial"/>
          <w:color w:val="262626" w:themeColor="text1" w:themeTint="D9"/>
          <w:sz w:val="20"/>
          <w:szCs w:val="20"/>
        </w:rPr>
        <w:t>Both nodes need to be zoned to each other in for cluster heartbeat.</w:t>
      </w:r>
    </w:p>
    <w:p w14:paraId="054B31E5" w14:textId="77777777" w:rsidR="00B40D55" w:rsidRPr="00EC1406" w:rsidRDefault="00B40D55" w:rsidP="008B6CE2">
      <w:pPr>
        <w:pStyle w:val="NoSpacing"/>
        <w:numPr>
          <w:ilvl w:val="0"/>
          <w:numId w:val="16"/>
        </w:numPr>
        <w:rPr>
          <w:rFonts w:ascii="Arial" w:hAnsi="Arial" w:cs="Arial"/>
          <w:color w:val="262626" w:themeColor="text1" w:themeTint="D9"/>
          <w:sz w:val="20"/>
          <w:szCs w:val="20"/>
        </w:rPr>
      </w:pPr>
      <w:r w:rsidRPr="00EC1406">
        <w:rPr>
          <w:rFonts w:ascii="Arial" w:hAnsi="Arial" w:cs="Arial"/>
          <w:color w:val="262626" w:themeColor="text1" w:themeTint="D9"/>
          <w:sz w:val="20"/>
          <w:szCs w:val="20"/>
        </w:rPr>
        <w:t>The Citi SAN storage needs to be provisioned to both nodes via the fabric; this will include a quorum volume.</w:t>
      </w:r>
    </w:p>
    <w:p w14:paraId="30C5D80A" w14:textId="77777777" w:rsidR="00B40D55" w:rsidRPr="00EC1406" w:rsidRDefault="00B40D55" w:rsidP="008B6CE2">
      <w:pPr>
        <w:pStyle w:val="NoSpacing"/>
        <w:numPr>
          <w:ilvl w:val="0"/>
          <w:numId w:val="16"/>
        </w:numPr>
        <w:rPr>
          <w:rFonts w:ascii="Arial" w:hAnsi="Arial" w:cs="Arial"/>
          <w:color w:val="262626" w:themeColor="text1" w:themeTint="D9"/>
          <w:sz w:val="20"/>
          <w:szCs w:val="20"/>
        </w:rPr>
      </w:pPr>
      <w:r w:rsidRPr="00EC1406">
        <w:rPr>
          <w:rFonts w:ascii="Arial" w:hAnsi="Arial" w:cs="Arial"/>
          <w:color w:val="262626" w:themeColor="text1" w:themeTint="D9"/>
          <w:sz w:val="20"/>
          <w:szCs w:val="20"/>
        </w:rPr>
        <w:t>The Appliance needs to be configured and tested for active/passive high availability failover.</w:t>
      </w:r>
    </w:p>
    <w:p w14:paraId="30FDB3CD" w14:textId="77777777" w:rsidR="00B40D55" w:rsidRPr="00EC1406" w:rsidRDefault="00B40D55" w:rsidP="008B6CE2">
      <w:pPr>
        <w:pStyle w:val="NoSpacing"/>
        <w:numPr>
          <w:ilvl w:val="0"/>
          <w:numId w:val="16"/>
        </w:numPr>
        <w:rPr>
          <w:rFonts w:ascii="Arial" w:hAnsi="Arial" w:cs="Arial"/>
          <w:color w:val="262626" w:themeColor="text1" w:themeTint="D9"/>
          <w:sz w:val="20"/>
          <w:szCs w:val="20"/>
        </w:rPr>
      </w:pPr>
      <w:r w:rsidRPr="00EC1406">
        <w:rPr>
          <w:rFonts w:ascii="Arial" w:hAnsi="Arial" w:cs="Arial"/>
          <w:color w:val="262626" w:themeColor="text1" w:themeTint="D9"/>
          <w:sz w:val="20"/>
          <w:szCs w:val="20"/>
        </w:rPr>
        <w:t>Client connectors need to be deployed to the POD hosts for communication with the Appliance</w:t>
      </w:r>
    </w:p>
    <w:p w14:paraId="0FE793D8" w14:textId="77777777" w:rsidR="00B40D55" w:rsidRPr="00EC1406" w:rsidRDefault="00B40D55" w:rsidP="008B6CE2">
      <w:pPr>
        <w:pStyle w:val="NoSpacing"/>
        <w:numPr>
          <w:ilvl w:val="0"/>
          <w:numId w:val="16"/>
        </w:numPr>
        <w:rPr>
          <w:rFonts w:ascii="Arial" w:hAnsi="Arial" w:cs="Arial"/>
          <w:color w:val="262626" w:themeColor="text1" w:themeTint="D9"/>
          <w:sz w:val="20"/>
          <w:szCs w:val="20"/>
        </w:rPr>
      </w:pPr>
      <w:r w:rsidRPr="00EC1406">
        <w:rPr>
          <w:rFonts w:ascii="Arial" w:hAnsi="Arial" w:cs="Arial"/>
          <w:color w:val="262626" w:themeColor="text1" w:themeTint="D9"/>
          <w:sz w:val="20"/>
          <w:szCs w:val="20"/>
        </w:rPr>
        <w:t>Clients need to be added and applications ‘discovered’ from the Appliance via the connector.</w:t>
      </w:r>
    </w:p>
    <w:p w14:paraId="421F8D2D" w14:textId="77777777" w:rsidR="00B40D55" w:rsidRPr="00EC1406" w:rsidRDefault="00B40D55" w:rsidP="008B6CE2">
      <w:pPr>
        <w:pStyle w:val="NoSpacing"/>
        <w:numPr>
          <w:ilvl w:val="0"/>
          <w:numId w:val="16"/>
        </w:numPr>
        <w:rPr>
          <w:rFonts w:ascii="Arial" w:hAnsi="Arial" w:cs="Arial"/>
          <w:color w:val="262626" w:themeColor="text1" w:themeTint="D9"/>
          <w:sz w:val="20"/>
          <w:szCs w:val="20"/>
        </w:rPr>
      </w:pPr>
      <w:r w:rsidRPr="00EC1406">
        <w:rPr>
          <w:rFonts w:ascii="Arial" w:hAnsi="Arial" w:cs="Arial"/>
          <w:color w:val="262626" w:themeColor="text1" w:themeTint="D9"/>
          <w:sz w:val="20"/>
          <w:szCs w:val="20"/>
        </w:rPr>
        <w:t>Storage for data copies/backups needs to be provisioned to the clients as require via iSCSI</w:t>
      </w:r>
    </w:p>
    <w:p w14:paraId="4F77CAAB" w14:textId="77777777" w:rsidR="00B40D55" w:rsidRPr="00EC1406" w:rsidRDefault="00B40D55" w:rsidP="002C4F5D">
      <w:pPr>
        <w:spacing w:after="0" w:line="240" w:lineRule="auto"/>
        <w:rPr>
          <w:rFonts w:ascii="Arial" w:hAnsi="Arial" w:cs="Arial"/>
          <w:color w:val="262626" w:themeColor="text1" w:themeTint="D9"/>
          <w:sz w:val="20"/>
          <w:szCs w:val="20"/>
        </w:rPr>
      </w:pPr>
    </w:p>
    <w:p w14:paraId="393A3F13" w14:textId="1187E2C6" w:rsidR="00B40D55" w:rsidRDefault="002C4F5D" w:rsidP="002C4F5D">
      <w:pPr>
        <w:spacing w:after="0" w:line="240" w:lineRule="auto"/>
        <w:rPr>
          <w:rFonts w:ascii="Arial" w:hAnsi="Arial" w:cs="Arial"/>
          <w:color w:val="262626" w:themeColor="text1" w:themeTint="D9"/>
          <w:sz w:val="20"/>
          <w:szCs w:val="20"/>
        </w:rPr>
      </w:pPr>
      <w:r>
        <w:rPr>
          <w:rFonts w:ascii="Arial" w:hAnsi="Arial" w:cs="Arial"/>
          <w:color w:val="262626" w:themeColor="text1" w:themeTint="D9"/>
          <w:sz w:val="20"/>
          <w:szCs w:val="20"/>
        </w:rPr>
        <w:t xml:space="preserve">There </w:t>
      </w:r>
      <w:r w:rsidR="00B40D55" w:rsidRPr="00EC1406">
        <w:rPr>
          <w:rFonts w:ascii="Arial" w:hAnsi="Arial" w:cs="Arial"/>
          <w:color w:val="262626" w:themeColor="text1" w:themeTint="D9"/>
          <w:sz w:val="20"/>
          <w:szCs w:val="20"/>
        </w:rPr>
        <w:t xml:space="preserve">will be more details available in the </w:t>
      </w:r>
      <w:hyperlink r:id="rId26" w:history="1">
        <w:r w:rsidR="003B096D" w:rsidRPr="001479BC">
          <w:rPr>
            <w:rStyle w:val="Hyperlink"/>
            <w:rFonts w:ascii="Arial" w:hAnsi="Arial" w:cs="Arial"/>
            <w:sz w:val="20"/>
            <w:szCs w:val="20"/>
          </w:rPr>
          <w:t>Actifio</w:t>
        </w:r>
        <w:r w:rsidR="00B40D55" w:rsidRPr="001479BC">
          <w:rPr>
            <w:rStyle w:val="Hyperlink"/>
            <w:rFonts w:ascii="Arial" w:hAnsi="Arial" w:cs="Arial"/>
            <w:sz w:val="20"/>
            <w:szCs w:val="20"/>
          </w:rPr>
          <w:t xml:space="preserve"> Solutions </w:t>
        </w:r>
        <w:r w:rsidR="003B096D" w:rsidRPr="001479BC">
          <w:rPr>
            <w:rStyle w:val="Hyperlink"/>
            <w:rFonts w:ascii="Arial" w:hAnsi="Arial" w:cs="Arial"/>
            <w:sz w:val="20"/>
            <w:szCs w:val="20"/>
          </w:rPr>
          <w:t>Document</w:t>
        </w:r>
      </w:hyperlink>
      <w:r w:rsidR="00B40D55" w:rsidRPr="00EC1406">
        <w:rPr>
          <w:rFonts w:ascii="Arial" w:hAnsi="Arial" w:cs="Arial"/>
          <w:color w:val="262626" w:themeColor="text1" w:themeTint="D9"/>
          <w:sz w:val="20"/>
          <w:szCs w:val="20"/>
        </w:rPr>
        <w:t xml:space="preserve"> for the relevant storage products</w:t>
      </w:r>
      <w:r w:rsidR="003B096D" w:rsidRPr="00EC1406">
        <w:rPr>
          <w:rFonts w:ascii="Arial" w:hAnsi="Arial" w:cs="Arial"/>
          <w:color w:val="262626" w:themeColor="text1" w:themeTint="D9"/>
          <w:sz w:val="20"/>
          <w:szCs w:val="20"/>
        </w:rPr>
        <w:t>, which will be available in late Q4 2015</w:t>
      </w:r>
      <w:r w:rsidR="008A2AFB">
        <w:rPr>
          <w:rFonts w:ascii="Arial" w:hAnsi="Arial" w:cs="Arial"/>
          <w:color w:val="262626" w:themeColor="text1" w:themeTint="D9"/>
          <w:sz w:val="20"/>
          <w:szCs w:val="20"/>
        </w:rPr>
        <w:t>. Currently</w:t>
      </w:r>
      <w:r w:rsidR="00B40D55" w:rsidRPr="00EC1406">
        <w:rPr>
          <w:rFonts w:ascii="Arial" w:hAnsi="Arial" w:cs="Arial"/>
          <w:color w:val="262626" w:themeColor="text1" w:themeTint="D9"/>
          <w:sz w:val="20"/>
          <w:szCs w:val="20"/>
        </w:rPr>
        <w:t>, data can be protected using the Appliance functionality. This will require the configuration of RMAN and agreement on the protection policies to be applied per database.</w:t>
      </w:r>
    </w:p>
    <w:p w14:paraId="696CB219" w14:textId="77777777" w:rsidR="00B40D55" w:rsidRPr="00330AB6" w:rsidRDefault="00B40D55" w:rsidP="002C4F5D">
      <w:pPr>
        <w:pStyle w:val="NoSpacing"/>
        <w:rPr>
          <w:rFonts w:ascii="Arial" w:hAnsi="Arial" w:cs="Arial"/>
          <w:color w:val="262626" w:themeColor="text1" w:themeTint="D9"/>
          <w:sz w:val="20"/>
          <w:szCs w:val="20"/>
        </w:rPr>
      </w:pPr>
    </w:p>
    <w:p w14:paraId="4517C347" w14:textId="77777777" w:rsidR="005F36BE" w:rsidRPr="00330AB6" w:rsidRDefault="005F36BE" w:rsidP="00145023">
      <w:pPr>
        <w:pStyle w:val="NoSpacing"/>
        <w:rPr>
          <w:rFonts w:ascii="Arial" w:hAnsi="Arial" w:cs="Arial"/>
          <w:color w:val="262626" w:themeColor="text1" w:themeTint="D9"/>
          <w:sz w:val="20"/>
          <w:szCs w:val="20"/>
        </w:rPr>
      </w:pPr>
    </w:p>
    <w:p w14:paraId="0B4ECFA9" w14:textId="77777777" w:rsidR="00EF5444" w:rsidRDefault="00EF5444" w:rsidP="00145023">
      <w:pPr>
        <w:pStyle w:val="NoSpacing"/>
        <w:rPr>
          <w:rFonts w:ascii="Arial" w:hAnsi="Arial" w:cs="Arial"/>
          <w:color w:val="002060"/>
          <w:sz w:val="36"/>
        </w:rPr>
      </w:pPr>
    </w:p>
    <w:p w14:paraId="1369EAFC" w14:textId="77777777" w:rsidR="00EC1F0F" w:rsidRDefault="00EC1F0F">
      <w:pPr>
        <w:rPr>
          <w:rFonts w:ascii="Arial" w:hAnsi="Arial" w:cs="Arial"/>
          <w:color w:val="002060"/>
          <w:sz w:val="36"/>
        </w:rPr>
      </w:pPr>
      <w:r>
        <w:rPr>
          <w:rFonts w:ascii="Arial" w:hAnsi="Arial" w:cs="Arial"/>
          <w:color w:val="002060"/>
          <w:sz w:val="36"/>
        </w:rPr>
        <w:br w:type="page"/>
      </w:r>
    </w:p>
    <w:p w14:paraId="5B10BAED" w14:textId="1C8E1FE2" w:rsidR="00145023" w:rsidRPr="00953082" w:rsidRDefault="008C16F2" w:rsidP="00145023">
      <w:pPr>
        <w:pStyle w:val="NoSpacing"/>
        <w:rPr>
          <w:rFonts w:ascii="Arial" w:hAnsi="Arial" w:cs="Arial"/>
          <w:color w:val="002060"/>
          <w:sz w:val="36"/>
        </w:rPr>
      </w:pPr>
      <w:bookmarkStart w:id="7" w:name="Operate"/>
      <w:r w:rsidRPr="00953082">
        <w:rPr>
          <w:rFonts w:ascii="Arial" w:hAnsi="Arial" w:cs="Arial"/>
          <w:color w:val="002060"/>
          <w:sz w:val="36"/>
        </w:rPr>
        <w:lastRenderedPageBreak/>
        <w:t xml:space="preserve">5. </w:t>
      </w:r>
      <w:r w:rsidR="00B07D96" w:rsidRPr="00953082">
        <w:rPr>
          <w:rFonts w:ascii="Arial" w:hAnsi="Arial" w:cs="Arial"/>
          <w:color w:val="002060"/>
          <w:sz w:val="36"/>
        </w:rPr>
        <w:t>Operate</w:t>
      </w:r>
    </w:p>
    <w:bookmarkEnd w:id="7"/>
    <w:p w14:paraId="5EBC1120" w14:textId="090C692C" w:rsidR="003208AA" w:rsidRPr="005C5B0F" w:rsidRDefault="004C3888" w:rsidP="003208AA">
      <w:pPr>
        <w:pStyle w:val="NoSpacing"/>
        <w:rPr>
          <w:rFonts w:ascii="Arial" w:hAnsi="Arial" w:cs="Arial"/>
          <w:sz w:val="18"/>
          <w:szCs w:val="20"/>
        </w:rPr>
      </w:pPr>
      <w:r w:rsidRPr="00903DBB">
        <w:rPr>
          <w:rFonts w:ascii="Arial" w:hAnsi="Arial" w:cs="Arial"/>
          <w:sz w:val="18"/>
          <w:szCs w:val="20"/>
        </w:rPr>
        <w:fldChar w:fldCharType="begin"/>
      </w:r>
      <w:r w:rsidRPr="00903DBB">
        <w:rPr>
          <w:rFonts w:ascii="Arial" w:hAnsi="Arial" w:cs="Arial"/>
          <w:sz w:val="18"/>
          <w:szCs w:val="20"/>
        </w:rPr>
        <w:instrText>HYPERLINK  \l "Introduction1"</w:instrText>
      </w:r>
      <w:r w:rsidRPr="00903DBB">
        <w:rPr>
          <w:rFonts w:ascii="Arial" w:hAnsi="Arial" w:cs="Arial"/>
          <w:sz w:val="18"/>
          <w:szCs w:val="20"/>
        </w:rPr>
        <w:fldChar w:fldCharType="separate"/>
      </w:r>
      <w:r w:rsidRPr="00903DBB">
        <w:rPr>
          <w:rStyle w:val="Hyperlink"/>
          <w:rFonts w:ascii="Arial" w:hAnsi="Arial" w:cs="Arial"/>
          <w:sz w:val="18"/>
          <w:szCs w:val="20"/>
        </w:rPr>
        <w:t>Introduction</w:t>
      </w:r>
      <w:r w:rsidRPr="00903DBB">
        <w:rPr>
          <w:rFonts w:ascii="Arial" w:hAnsi="Arial" w:cs="Arial"/>
          <w:sz w:val="18"/>
          <w:szCs w:val="20"/>
        </w:rPr>
        <w:fldChar w:fldCharType="end"/>
      </w:r>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Order" w:history="1">
        <w:r w:rsidRPr="00903DBB">
          <w:rPr>
            <w:rStyle w:val="Hyperlink"/>
            <w:rFonts w:ascii="Arial" w:hAnsi="Arial" w:cs="Arial"/>
            <w:sz w:val="18"/>
            <w:szCs w:val="20"/>
          </w:rPr>
          <w:t>Order</w:t>
        </w:r>
      </w:hyperlink>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Assemble2" w:history="1">
        <w:r w:rsidRPr="00903DBB">
          <w:rPr>
            <w:rStyle w:val="Hyperlink"/>
            <w:rFonts w:ascii="Arial" w:hAnsi="Arial" w:cs="Arial"/>
            <w:sz w:val="18"/>
            <w:szCs w:val="20"/>
          </w:rPr>
          <w:t>Assemble</w:t>
        </w:r>
      </w:hyperlink>
      <w:r w:rsidRPr="00903DBB">
        <w:rPr>
          <w:rFonts w:ascii="Arial" w:hAnsi="Arial" w:cs="Arial"/>
          <w:color w:val="002060"/>
          <w:sz w:val="18"/>
          <w:szCs w:val="20"/>
        </w:rPr>
        <w:t xml:space="preserve"> |</w:t>
      </w:r>
      <w:r w:rsidRPr="00903DBB">
        <w:rPr>
          <w:rFonts w:ascii="Arial" w:hAnsi="Arial" w:cs="Arial"/>
          <w:color w:val="0070C0"/>
          <w:sz w:val="18"/>
          <w:szCs w:val="20"/>
        </w:rPr>
        <w:t xml:space="preserve"> </w:t>
      </w:r>
      <w:hyperlink w:anchor="Engineer" w:history="1">
        <w:r w:rsidRPr="00903DBB">
          <w:rPr>
            <w:rStyle w:val="Hyperlink"/>
            <w:rFonts w:ascii="Arial" w:hAnsi="Arial" w:cs="Arial"/>
            <w:sz w:val="18"/>
            <w:szCs w:val="20"/>
          </w:rPr>
          <w:t>Engineer</w:t>
        </w:r>
      </w:hyperlink>
      <w:r w:rsidRPr="00903DBB">
        <w:rPr>
          <w:rFonts w:ascii="Arial" w:hAnsi="Arial" w:cs="Arial"/>
          <w:color w:val="0070C0"/>
          <w:sz w:val="18"/>
          <w:szCs w:val="20"/>
        </w:rPr>
        <w:t xml:space="preserve"> </w:t>
      </w:r>
      <w:r w:rsidRPr="00903DBB">
        <w:rPr>
          <w:rFonts w:ascii="Arial" w:hAnsi="Arial" w:cs="Arial"/>
          <w:color w:val="002060"/>
          <w:sz w:val="18"/>
          <w:szCs w:val="20"/>
        </w:rPr>
        <w:t>|</w:t>
      </w:r>
      <w:r w:rsidRPr="00903DBB">
        <w:rPr>
          <w:rFonts w:ascii="Arial" w:hAnsi="Arial" w:cs="Arial"/>
          <w:color w:val="0070C0"/>
          <w:sz w:val="18"/>
          <w:szCs w:val="20"/>
        </w:rPr>
        <w:t xml:space="preserve"> </w:t>
      </w:r>
      <w:hyperlink w:anchor="Operate" w:history="1">
        <w:r w:rsidRPr="00903DBB">
          <w:rPr>
            <w:rStyle w:val="Hyperlink"/>
            <w:rFonts w:ascii="Arial" w:hAnsi="Arial" w:cs="Arial"/>
            <w:sz w:val="18"/>
            <w:szCs w:val="20"/>
          </w:rPr>
          <w:t>Operate</w:t>
        </w:r>
      </w:hyperlink>
    </w:p>
    <w:p w14:paraId="6D0DF21D" w14:textId="5E0144DC" w:rsidR="00DE3A7C" w:rsidRDefault="00025EAB" w:rsidP="00145023">
      <w:pPr>
        <w:pStyle w:val="NoSpacing"/>
        <w:rPr>
          <w:rFonts w:ascii="Arial" w:hAnsi="Arial" w:cs="Arial"/>
          <w:b/>
          <w:color w:val="262626" w:themeColor="text1" w:themeTint="D9"/>
          <w:sz w:val="20"/>
        </w:rPr>
      </w:pPr>
      <w:r w:rsidRPr="003B48A4">
        <w:rPr>
          <w:rFonts w:ascii="Arial" w:hAnsi="Arial" w:cs="Arial"/>
          <w:b/>
          <w:color w:val="262626" w:themeColor="text1" w:themeTint="D9"/>
          <w:sz w:val="20"/>
        </w:rPr>
        <w:t>Contact:</w:t>
      </w:r>
      <w:r w:rsidR="00A56015">
        <w:rPr>
          <w:rFonts w:ascii="Arial" w:hAnsi="Arial" w:cs="Arial"/>
          <w:b/>
          <w:color w:val="262626" w:themeColor="text1" w:themeTint="D9"/>
          <w:sz w:val="20"/>
        </w:rPr>
        <w:t xml:space="preserve"> Billy Tong</w:t>
      </w:r>
    </w:p>
    <w:p w14:paraId="358C8407" w14:textId="77777777" w:rsidR="00A56015" w:rsidRDefault="00A56015" w:rsidP="00710462">
      <w:pPr>
        <w:pStyle w:val="NoSpacing"/>
        <w:rPr>
          <w:rFonts w:ascii="Arial" w:hAnsi="Arial" w:cs="Arial"/>
          <w:color w:val="262626" w:themeColor="text1" w:themeTint="D9"/>
          <w:sz w:val="20"/>
          <w:szCs w:val="20"/>
        </w:rPr>
      </w:pPr>
    </w:p>
    <w:p w14:paraId="09BFD263" w14:textId="15348986" w:rsidR="009658FB" w:rsidRDefault="00953082" w:rsidP="00622639">
      <w:pPr>
        <w:pStyle w:val="NoSpacing"/>
        <w:rPr>
          <w:rFonts w:ascii="Arial" w:hAnsi="Arial" w:cs="Arial"/>
          <w:color w:val="262626" w:themeColor="text1" w:themeTint="D9"/>
          <w:sz w:val="20"/>
          <w:szCs w:val="20"/>
        </w:rPr>
      </w:pPr>
      <w:r>
        <w:rPr>
          <w:rFonts w:ascii="Arial" w:hAnsi="Arial" w:cs="Arial"/>
          <w:color w:val="262626" w:themeColor="text1" w:themeTint="D9"/>
          <w:sz w:val="20"/>
          <w:szCs w:val="20"/>
        </w:rPr>
        <w:t xml:space="preserve">5.1 </w:t>
      </w:r>
      <w:hyperlink r:id="rId27" w:history="1">
        <w:r w:rsidR="00870E0F">
          <w:rPr>
            <w:rStyle w:val="Hyperlink"/>
            <w:rFonts w:ascii="Arial" w:hAnsi="Arial" w:cs="Arial"/>
            <w:sz w:val="20"/>
            <w:szCs w:val="20"/>
          </w:rPr>
          <w:t>C</w:t>
        </w:r>
        <w:r w:rsidR="00A56015" w:rsidRPr="00CD4200">
          <w:rPr>
            <w:rStyle w:val="Hyperlink"/>
            <w:rFonts w:ascii="Arial" w:hAnsi="Arial" w:cs="Arial"/>
            <w:sz w:val="20"/>
            <w:szCs w:val="20"/>
          </w:rPr>
          <w:t>lick here</w:t>
        </w:r>
      </w:hyperlink>
      <w:r w:rsidR="00A56015">
        <w:rPr>
          <w:rFonts w:ascii="Arial" w:hAnsi="Arial" w:cs="Arial"/>
          <w:color w:val="262626" w:themeColor="text1" w:themeTint="D9"/>
          <w:sz w:val="20"/>
          <w:szCs w:val="20"/>
        </w:rPr>
        <w:t xml:space="preserve"> to view the </w:t>
      </w:r>
      <w:r w:rsidR="00A56015" w:rsidRPr="00CD4200">
        <w:rPr>
          <w:rFonts w:ascii="Arial" w:hAnsi="Arial" w:cs="Arial"/>
          <w:sz w:val="20"/>
          <w:szCs w:val="20"/>
        </w:rPr>
        <w:t xml:space="preserve">OraaS </w:t>
      </w:r>
      <w:r w:rsidR="00E0491F" w:rsidRPr="00CD4200">
        <w:rPr>
          <w:rFonts w:ascii="Arial" w:hAnsi="Arial" w:cs="Arial"/>
          <w:sz w:val="20"/>
          <w:szCs w:val="20"/>
        </w:rPr>
        <w:t>RACI</w:t>
      </w:r>
      <w:r w:rsidR="00622639">
        <w:rPr>
          <w:rFonts w:ascii="Arial" w:hAnsi="Arial" w:cs="Arial"/>
          <w:color w:val="262626" w:themeColor="text1" w:themeTint="D9"/>
          <w:sz w:val="20"/>
          <w:szCs w:val="20"/>
        </w:rPr>
        <w:t>, which outlines</w:t>
      </w:r>
      <w:r w:rsidR="004D17D6">
        <w:rPr>
          <w:rFonts w:ascii="Arial" w:hAnsi="Arial" w:cs="Arial"/>
          <w:color w:val="262626" w:themeColor="text1" w:themeTint="D9"/>
          <w:sz w:val="20"/>
          <w:szCs w:val="20"/>
        </w:rPr>
        <w:t xml:space="preserve"> </w:t>
      </w:r>
      <w:r w:rsidR="002D602F">
        <w:rPr>
          <w:rFonts w:ascii="Arial" w:hAnsi="Arial" w:cs="Arial"/>
          <w:color w:val="262626" w:themeColor="text1" w:themeTint="D9"/>
          <w:sz w:val="20"/>
          <w:szCs w:val="20"/>
        </w:rPr>
        <w:t>operational</w:t>
      </w:r>
      <w:r w:rsidR="001B66E6">
        <w:rPr>
          <w:rFonts w:ascii="Arial" w:hAnsi="Arial" w:cs="Arial"/>
          <w:color w:val="262626" w:themeColor="text1" w:themeTint="D9"/>
          <w:sz w:val="20"/>
          <w:szCs w:val="20"/>
        </w:rPr>
        <w:t xml:space="preserve"> tasks and </w:t>
      </w:r>
      <w:r w:rsidR="003E424F">
        <w:rPr>
          <w:rFonts w:ascii="Arial" w:hAnsi="Arial" w:cs="Arial"/>
          <w:color w:val="262626" w:themeColor="text1" w:themeTint="D9"/>
          <w:sz w:val="20"/>
          <w:szCs w:val="20"/>
        </w:rPr>
        <w:t>activities related</w:t>
      </w:r>
      <w:r w:rsidR="001B66E6">
        <w:rPr>
          <w:rFonts w:ascii="Arial" w:hAnsi="Arial" w:cs="Arial"/>
          <w:color w:val="262626" w:themeColor="text1" w:themeTint="D9"/>
          <w:sz w:val="20"/>
          <w:szCs w:val="20"/>
        </w:rPr>
        <w:t xml:space="preserve"> to</w:t>
      </w:r>
      <w:r w:rsidR="00622639">
        <w:rPr>
          <w:rFonts w:ascii="Arial" w:hAnsi="Arial" w:cs="Arial"/>
          <w:color w:val="262626" w:themeColor="text1" w:themeTint="D9"/>
          <w:sz w:val="20"/>
          <w:szCs w:val="20"/>
        </w:rPr>
        <w:t xml:space="preserve">: </w:t>
      </w:r>
    </w:p>
    <w:p w14:paraId="19C3A34B" w14:textId="77777777" w:rsidR="00230A83" w:rsidRDefault="00230A83" w:rsidP="00622639">
      <w:pPr>
        <w:pStyle w:val="NoSpacing"/>
        <w:rPr>
          <w:rFonts w:ascii="Arial" w:hAnsi="Arial" w:cs="Arial"/>
          <w:color w:val="262626" w:themeColor="text1" w:themeTint="D9"/>
          <w:sz w:val="20"/>
          <w:szCs w:val="20"/>
        </w:rPr>
      </w:pPr>
    </w:p>
    <w:p w14:paraId="5D94E0E7" w14:textId="77777777" w:rsidR="00D03B99" w:rsidRDefault="00D03B99" w:rsidP="00D03B99">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Apps Objects/Performance</w:t>
      </w:r>
    </w:p>
    <w:p w14:paraId="28830A8E" w14:textId="05E8A53B" w:rsidR="009658FB" w:rsidRDefault="00DD4D06" w:rsidP="009658FB">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Automatic Storage Management (</w:t>
      </w:r>
      <w:r w:rsidR="009658FB">
        <w:rPr>
          <w:rFonts w:ascii="Arial" w:hAnsi="Arial" w:cs="Arial"/>
          <w:color w:val="262626" w:themeColor="text1" w:themeTint="D9"/>
          <w:sz w:val="20"/>
          <w:szCs w:val="20"/>
        </w:rPr>
        <w:t>ASM</w:t>
      </w:r>
      <w:r>
        <w:rPr>
          <w:rFonts w:ascii="Arial" w:hAnsi="Arial" w:cs="Arial"/>
          <w:color w:val="262626" w:themeColor="text1" w:themeTint="D9"/>
          <w:sz w:val="20"/>
          <w:szCs w:val="20"/>
        </w:rPr>
        <w:t>)</w:t>
      </w:r>
    </w:p>
    <w:p w14:paraId="081631B9" w14:textId="77777777" w:rsidR="00616C2F" w:rsidRDefault="00616C2F" w:rsidP="00616C2F">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Backup &amp; Recovery/COB</w:t>
      </w:r>
    </w:p>
    <w:p w14:paraId="2561AF5C" w14:textId="77777777" w:rsidR="00294795" w:rsidRDefault="00294795" w:rsidP="00294795">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Capacity Planning</w:t>
      </w:r>
    </w:p>
    <w:p w14:paraId="734BDCF2" w14:textId="422D45C3" w:rsidR="00DD4D06" w:rsidRDefault="00D03B99" w:rsidP="00DD4D06">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 xml:space="preserve">Cluster </w:t>
      </w:r>
      <w:r w:rsidR="00EC108E">
        <w:rPr>
          <w:rFonts w:ascii="Arial" w:hAnsi="Arial" w:cs="Arial"/>
          <w:color w:val="262626" w:themeColor="text1" w:themeTint="D9"/>
          <w:sz w:val="20"/>
          <w:szCs w:val="20"/>
        </w:rPr>
        <w:t>Ready Services</w:t>
      </w:r>
      <w:r>
        <w:rPr>
          <w:rFonts w:ascii="Arial" w:hAnsi="Arial" w:cs="Arial"/>
          <w:color w:val="262626" w:themeColor="text1" w:themeTint="D9"/>
          <w:sz w:val="20"/>
          <w:szCs w:val="20"/>
        </w:rPr>
        <w:t xml:space="preserve"> (</w:t>
      </w:r>
      <w:r w:rsidR="00DD4D06">
        <w:rPr>
          <w:rFonts w:ascii="Arial" w:hAnsi="Arial" w:cs="Arial"/>
          <w:color w:val="262626" w:themeColor="text1" w:themeTint="D9"/>
          <w:sz w:val="20"/>
          <w:szCs w:val="20"/>
        </w:rPr>
        <w:t>CRS</w:t>
      </w:r>
      <w:r>
        <w:rPr>
          <w:rFonts w:ascii="Arial" w:hAnsi="Arial" w:cs="Arial"/>
          <w:color w:val="262626" w:themeColor="text1" w:themeTint="D9"/>
          <w:sz w:val="20"/>
          <w:szCs w:val="20"/>
        </w:rPr>
        <w:t>)</w:t>
      </w:r>
    </w:p>
    <w:p w14:paraId="7618507D" w14:textId="77777777" w:rsidR="00616C2F" w:rsidRDefault="00616C2F" w:rsidP="00616C2F">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Database Tenant</w:t>
      </w:r>
    </w:p>
    <w:p w14:paraId="16389091" w14:textId="77777777" w:rsidR="00616C2F" w:rsidRDefault="00616C2F" w:rsidP="00616C2F">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DBaaS Cloud Platform</w:t>
      </w:r>
    </w:p>
    <w:p w14:paraId="3AB61917" w14:textId="77777777" w:rsidR="00581833" w:rsidRPr="00622639" w:rsidRDefault="00581833" w:rsidP="00581833">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Monitoring/Tools</w:t>
      </w:r>
    </w:p>
    <w:p w14:paraId="66BABA85" w14:textId="77777777" w:rsidR="00DE46B0" w:rsidRDefault="00DE46B0" w:rsidP="00DE46B0">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Incident/Change</w:t>
      </w:r>
    </w:p>
    <w:p w14:paraId="6C37E719" w14:textId="51B4B72B" w:rsidR="009658FB" w:rsidRDefault="00622639" w:rsidP="009658FB">
      <w:pPr>
        <w:pStyle w:val="NoSpacing"/>
        <w:numPr>
          <w:ilvl w:val="0"/>
          <w:numId w:val="17"/>
        </w:numPr>
        <w:rPr>
          <w:rFonts w:ascii="Arial" w:hAnsi="Arial" w:cs="Arial"/>
          <w:color w:val="262626" w:themeColor="text1" w:themeTint="D9"/>
          <w:sz w:val="20"/>
          <w:szCs w:val="20"/>
        </w:rPr>
      </w:pPr>
      <w:r w:rsidRPr="00622639">
        <w:rPr>
          <w:rFonts w:ascii="Arial" w:hAnsi="Arial" w:cs="Arial"/>
          <w:color w:val="262626" w:themeColor="text1" w:themeTint="D9"/>
          <w:sz w:val="20"/>
          <w:szCs w:val="20"/>
        </w:rPr>
        <w:t>Infrastructure</w:t>
      </w:r>
    </w:p>
    <w:p w14:paraId="15BD0D5F" w14:textId="77777777" w:rsidR="009658FB" w:rsidRDefault="00622639" w:rsidP="009658FB">
      <w:pPr>
        <w:pStyle w:val="NoSpacing"/>
        <w:numPr>
          <w:ilvl w:val="0"/>
          <w:numId w:val="17"/>
        </w:numPr>
        <w:rPr>
          <w:rFonts w:ascii="Arial" w:hAnsi="Arial" w:cs="Arial"/>
          <w:color w:val="262626" w:themeColor="text1" w:themeTint="D9"/>
          <w:sz w:val="20"/>
          <w:szCs w:val="20"/>
        </w:rPr>
      </w:pPr>
      <w:r w:rsidRPr="00622639">
        <w:rPr>
          <w:rFonts w:ascii="Arial" w:hAnsi="Arial" w:cs="Arial"/>
          <w:color w:val="262626" w:themeColor="text1" w:themeTint="D9"/>
          <w:sz w:val="20"/>
          <w:szCs w:val="20"/>
        </w:rPr>
        <w:t>Operating System</w:t>
      </w:r>
    </w:p>
    <w:p w14:paraId="286E0DF0" w14:textId="77777777" w:rsidR="00DE46B0" w:rsidRDefault="00DE46B0" w:rsidP="00DE46B0">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Project-Software-Solutioning</w:t>
      </w:r>
    </w:p>
    <w:p w14:paraId="1D3D8C09" w14:textId="77777777" w:rsidR="009658FB" w:rsidRDefault="0069204A" w:rsidP="009658FB">
      <w:pPr>
        <w:pStyle w:val="NoSpacing"/>
        <w:numPr>
          <w:ilvl w:val="0"/>
          <w:numId w:val="17"/>
        </w:numPr>
        <w:rPr>
          <w:rFonts w:ascii="Arial" w:hAnsi="Arial" w:cs="Arial"/>
          <w:color w:val="262626" w:themeColor="text1" w:themeTint="D9"/>
          <w:sz w:val="20"/>
          <w:szCs w:val="20"/>
        </w:rPr>
      </w:pPr>
      <w:r>
        <w:rPr>
          <w:rFonts w:ascii="Arial" w:hAnsi="Arial" w:cs="Arial"/>
          <w:color w:val="262626" w:themeColor="text1" w:themeTint="D9"/>
          <w:sz w:val="20"/>
          <w:szCs w:val="20"/>
        </w:rPr>
        <w:t>Security</w:t>
      </w:r>
    </w:p>
    <w:p w14:paraId="3CD58745" w14:textId="5EBE0441" w:rsidR="00710462" w:rsidRDefault="00710462" w:rsidP="00710462">
      <w:pPr>
        <w:pStyle w:val="NoSpacing"/>
        <w:rPr>
          <w:rFonts w:ascii="Arial" w:hAnsi="Arial" w:cs="Arial"/>
          <w:color w:val="262626" w:themeColor="text1" w:themeTint="D9"/>
          <w:sz w:val="20"/>
          <w:szCs w:val="20"/>
        </w:rPr>
      </w:pPr>
    </w:p>
    <w:p w14:paraId="33027A9F" w14:textId="77777777" w:rsidR="00A56015" w:rsidRDefault="00A56015" w:rsidP="00710462">
      <w:pPr>
        <w:pStyle w:val="NoSpacing"/>
        <w:rPr>
          <w:rFonts w:ascii="Arial" w:hAnsi="Arial" w:cs="Arial"/>
          <w:color w:val="262626" w:themeColor="text1" w:themeTint="D9"/>
          <w:sz w:val="20"/>
          <w:szCs w:val="20"/>
        </w:rPr>
      </w:pPr>
    </w:p>
    <w:p w14:paraId="4AE24F38" w14:textId="77777777" w:rsidR="00A56015" w:rsidRDefault="00A56015" w:rsidP="00710462">
      <w:pPr>
        <w:pStyle w:val="NoSpacing"/>
        <w:rPr>
          <w:rFonts w:ascii="Arial" w:hAnsi="Arial" w:cs="Arial"/>
          <w:color w:val="262626" w:themeColor="text1" w:themeTint="D9"/>
          <w:sz w:val="20"/>
          <w:szCs w:val="20"/>
        </w:rPr>
      </w:pPr>
    </w:p>
    <w:p w14:paraId="278F18C2" w14:textId="77777777" w:rsidR="00FF1257" w:rsidRDefault="00FF1257" w:rsidP="00710462">
      <w:pPr>
        <w:pStyle w:val="NoSpacing"/>
        <w:rPr>
          <w:rFonts w:ascii="Arial" w:hAnsi="Arial" w:cs="Arial"/>
          <w:color w:val="262626" w:themeColor="text1" w:themeTint="D9"/>
          <w:sz w:val="20"/>
          <w:szCs w:val="20"/>
        </w:rPr>
      </w:pPr>
    </w:p>
    <w:p w14:paraId="5B10BAEE" w14:textId="77777777" w:rsidR="00145023" w:rsidRPr="00114A84" w:rsidRDefault="00145023" w:rsidP="000D2B70">
      <w:pPr>
        <w:pStyle w:val="NoSpacing"/>
        <w:rPr>
          <w:rFonts w:ascii="Arial" w:hAnsi="Arial" w:cs="Arial"/>
          <w:color w:val="404040" w:themeColor="text1" w:themeTint="BF"/>
          <w:sz w:val="20"/>
        </w:rPr>
      </w:pPr>
    </w:p>
    <w:sectPr w:rsidR="00145023" w:rsidRPr="00114A84">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0BAF1" w14:textId="77777777" w:rsidR="008E5E1D" w:rsidRDefault="008E5E1D" w:rsidP="003B09B6">
      <w:pPr>
        <w:spacing w:after="0" w:line="240" w:lineRule="auto"/>
      </w:pPr>
      <w:r>
        <w:separator/>
      </w:r>
    </w:p>
  </w:endnote>
  <w:endnote w:type="continuationSeparator" w:id="0">
    <w:p w14:paraId="5B10BAF2" w14:textId="77777777" w:rsidR="008E5E1D" w:rsidRDefault="008E5E1D" w:rsidP="003B0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4462075"/>
      <w:docPartObj>
        <w:docPartGallery w:val="Page Numbers (Bottom of Page)"/>
        <w:docPartUnique/>
      </w:docPartObj>
    </w:sdtPr>
    <w:sdtEndPr>
      <w:rPr>
        <w:rFonts w:ascii="Arial" w:hAnsi="Arial" w:cs="Arial"/>
        <w:noProof/>
        <w:sz w:val="20"/>
      </w:rPr>
    </w:sdtEndPr>
    <w:sdtContent>
      <w:p w14:paraId="377170A6" w14:textId="662A2162" w:rsidR="008E5E1D" w:rsidRPr="00561F9C" w:rsidRDefault="008E5E1D">
        <w:pPr>
          <w:pStyle w:val="Footer"/>
          <w:rPr>
            <w:rFonts w:ascii="Arial" w:hAnsi="Arial" w:cs="Arial"/>
            <w:sz w:val="20"/>
          </w:rPr>
        </w:pPr>
        <w:r w:rsidRPr="00F604B8">
          <w:rPr>
            <w:rFonts w:ascii="Arial" w:hAnsi="Arial" w:cs="Arial"/>
            <w:sz w:val="16"/>
            <w:szCs w:val="16"/>
          </w:rPr>
          <w:fldChar w:fldCharType="begin"/>
        </w:r>
        <w:r w:rsidRPr="00F604B8">
          <w:rPr>
            <w:rFonts w:ascii="Arial" w:hAnsi="Arial" w:cs="Arial"/>
            <w:sz w:val="16"/>
            <w:szCs w:val="16"/>
          </w:rPr>
          <w:instrText xml:space="preserve"> PAGE   \* MERGEFORMAT </w:instrText>
        </w:r>
        <w:r w:rsidRPr="00F604B8">
          <w:rPr>
            <w:rFonts w:ascii="Arial" w:hAnsi="Arial" w:cs="Arial"/>
            <w:sz w:val="16"/>
            <w:szCs w:val="16"/>
          </w:rPr>
          <w:fldChar w:fldCharType="separate"/>
        </w:r>
        <w:r w:rsidR="00040538">
          <w:rPr>
            <w:rFonts w:ascii="Arial" w:hAnsi="Arial" w:cs="Arial"/>
            <w:noProof/>
            <w:sz w:val="16"/>
            <w:szCs w:val="16"/>
          </w:rPr>
          <w:t>1</w:t>
        </w:r>
        <w:r w:rsidRPr="00F604B8">
          <w:rPr>
            <w:rFonts w:ascii="Arial" w:hAnsi="Arial" w:cs="Arial"/>
            <w:noProof/>
            <w:sz w:val="16"/>
            <w:szCs w:val="16"/>
          </w:rPr>
          <w:fldChar w:fldCharType="end"/>
        </w:r>
      </w:p>
    </w:sdtContent>
  </w:sdt>
  <w:p w14:paraId="1D3F0079" w14:textId="77777777" w:rsidR="008E5E1D" w:rsidRDefault="008E5E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10BAEF" w14:textId="77777777" w:rsidR="008E5E1D" w:rsidRDefault="008E5E1D" w:rsidP="003B09B6">
      <w:pPr>
        <w:spacing w:after="0" w:line="240" w:lineRule="auto"/>
      </w:pPr>
      <w:r>
        <w:separator/>
      </w:r>
    </w:p>
  </w:footnote>
  <w:footnote w:type="continuationSeparator" w:id="0">
    <w:p w14:paraId="5B10BAF0" w14:textId="77777777" w:rsidR="008E5E1D" w:rsidRDefault="008E5E1D" w:rsidP="003B09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0BAF3" w14:textId="77777777" w:rsidR="008E5E1D" w:rsidRDefault="008E5E1D">
    <w:pPr>
      <w:pStyle w:val="Header"/>
    </w:pPr>
    <w:r>
      <w:rPr>
        <w:noProof/>
      </w:rPr>
      <mc:AlternateContent>
        <mc:Choice Requires="wps">
          <w:drawing>
            <wp:anchor distT="0" distB="0" distL="114300" distR="114300" simplePos="0" relativeHeight="251659264" behindDoc="0" locked="0" layoutInCell="1" allowOverlap="1" wp14:anchorId="5B10BAF4" wp14:editId="6229696D">
              <wp:simplePos x="0" y="0"/>
              <wp:positionH relativeFrom="column">
                <wp:posOffset>-76200</wp:posOffset>
              </wp:positionH>
              <wp:positionV relativeFrom="paragraph">
                <wp:posOffset>-9525</wp:posOffset>
              </wp:positionV>
              <wp:extent cx="4953635" cy="400050"/>
              <wp:effectExtent l="0" t="0" r="0" b="0"/>
              <wp:wrapNone/>
              <wp:docPr id="1" name="Text Box 1"/>
              <wp:cNvGraphicFramePr/>
              <a:graphic xmlns:a="http://schemas.openxmlformats.org/drawingml/2006/main">
                <a:graphicData uri="http://schemas.microsoft.com/office/word/2010/wordprocessingShape">
                  <wps:wsp>
                    <wps:cNvSpPr txBox="1"/>
                    <wps:spPr>
                      <a:xfrm>
                        <a:off x="0" y="0"/>
                        <a:ext cx="4953635" cy="400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749F2B" w14:textId="594CC887" w:rsidR="008E5E1D" w:rsidRPr="00110DDE" w:rsidRDefault="008E5E1D" w:rsidP="00110DDE">
                          <w:pPr>
                            <w:pStyle w:val="NoSpacing"/>
                            <w:rPr>
                              <w:rFonts w:ascii="Arial" w:hAnsi="Arial" w:cs="Arial"/>
                              <w:color w:val="0070C0"/>
                              <w:sz w:val="16"/>
                              <w:szCs w:val="16"/>
                            </w:rPr>
                          </w:pPr>
                          <w:r w:rsidRPr="00110DDE">
                            <w:rPr>
                              <w:rFonts w:ascii="Arial" w:hAnsi="Arial" w:cs="Arial"/>
                              <w:color w:val="A6A6A6" w:themeColor="background1" w:themeShade="A6"/>
                              <w:sz w:val="16"/>
                              <w:szCs w:val="16"/>
                            </w:rPr>
                            <w:t>Chief Technology Office | Citi Architecture and Technology Engineering</w:t>
                          </w:r>
                          <w:r>
                            <w:rPr>
                              <w:rFonts w:ascii="Arial" w:hAnsi="Arial" w:cs="Arial"/>
                              <w:color w:val="A6A6A6" w:themeColor="background1" w:themeShade="A6"/>
                              <w:sz w:val="16"/>
                              <w:szCs w:val="16"/>
                            </w:rPr>
                            <w:t xml:space="preserve"> </w:t>
                          </w:r>
                        </w:p>
                        <w:p w14:paraId="5B10BAF8" w14:textId="58569A91" w:rsidR="008E5E1D" w:rsidRPr="00110DDE" w:rsidRDefault="008E5E1D" w:rsidP="00FA175A">
                          <w:pPr>
                            <w:rPr>
                              <w:rFonts w:ascii="Arial" w:hAnsi="Arial" w:cs="Arial"/>
                              <w:color w:val="A6A6A6" w:themeColor="background1" w:themeShade="A6"/>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pt;margin-top:-.75pt;width:390.0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" fillcolor="white [3201]" stroked="f" strokeweight=".5pt">
              <v:textbox>
                <w:txbxContent>
                  <w:p w14:paraId="0D749F2B" w14:textId="594CC887" w:rsidR="008E5E1D" w:rsidRPr="00110DDE" w:rsidRDefault="008E5E1D" w:rsidP="00110DDE">
                    <w:pPr>
                      <w:pStyle w:val="NoSpacing"/>
                      <w:rPr>
                        <w:rFonts w:ascii="Arial" w:hAnsi="Arial" w:cs="Arial"/>
                        <w:color w:val="0070C0"/>
                        <w:sz w:val="16"/>
                        <w:szCs w:val="16"/>
                      </w:rPr>
                    </w:pPr>
                    <w:r w:rsidRPr="00110DDE">
                      <w:rPr>
                        <w:rFonts w:ascii="Arial" w:hAnsi="Arial" w:cs="Arial"/>
                        <w:color w:val="A6A6A6" w:themeColor="background1" w:themeShade="A6"/>
                        <w:sz w:val="16"/>
                        <w:szCs w:val="16"/>
                      </w:rPr>
                      <w:t>Chief Technology Office | Citi Architecture and Technology Engineering</w:t>
                    </w:r>
                    <w:r>
                      <w:rPr>
                        <w:rFonts w:ascii="Arial" w:hAnsi="Arial" w:cs="Arial"/>
                        <w:color w:val="A6A6A6" w:themeColor="background1" w:themeShade="A6"/>
                        <w:sz w:val="16"/>
                        <w:szCs w:val="16"/>
                      </w:rPr>
                      <w:t xml:space="preserve"> </w:t>
                    </w:r>
                  </w:p>
                  <w:p w14:paraId="5B10BAF8" w14:textId="58569A91" w:rsidR="008E5E1D" w:rsidRPr="00110DDE" w:rsidRDefault="008E5E1D" w:rsidP="00FA175A">
                    <w:pPr>
                      <w:rPr>
                        <w:rFonts w:ascii="Arial" w:hAnsi="Arial" w:cs="Arial"/>
                        <w:color w:val="A6A6A6" w:themeColor="background1" w:themeShade="A6"/>
                        <w:sz w:val="16"/>
                        <w:szCs w:val="16"/>
                      </w:rPr>
                    </w:pPr>
                  </w:p>
                </w:txbxContent>
              </v:textbox>
            </v:shape>
          </w:pict>
        </mc:Fallback>
      </mc:AlternateContent>
    </w:r>
    <w:r w:rsidRPr="003B09B6">
      <w:rPr>
        <w:noProof/>
      </w:rPr>
      <w:drawing>
        <wp:anchor distT="0" distB="0" distL="114300" distR="114300" simplePos="0" relativeHeight="251658240" behindDoc="0" locked="0" layoutInCell="1" allowOverlap="1" wp14:anchorId="5B10BAF6" wp14:editId="5B10BAF7">
          <wp:simplePos x="0" y="0"/>
          <wp:positionH relativeFrom="margin">
            <wp:posOffset>5732145</wp:posOffset>
          </wp:positionH>
          <wp:positionV relativeFrom="margin">
            <wp:posOffset>-641350</wp:posOffset>
          </wp:positionV>
          <wp:extent cx="818515" cy="506730"/>
          <wp:effectExtent l="0" t="0" r="635" b="7620"/>
          <wp:wrapSquare wrapText="bothSides"/>
          <wp:docPr id="9220" name="Picture 6" descr="citi-r_2c-blu_pos_rgb-ppt-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6" descr="citi-r_2c-blu_pos_rgb-ppt-r3.jpg"/>
                  <pic:cNvPicPr>
                    <a:picLocks noChangeAspect="1"/>
                  </pic:cNvPicPr>
                </pic:nvPicPr>
                <pic:blipFill rotWithShape="1">
                  <a:blip r:embed="rId1" cstate="print">
                    <a:extLst>
                      <a:ext uri="{28A0092B-C50C-407E-A947-70E740481C1C}">
                        <a14:useLocalDpi xmlns:a14="http://schemas.microsoft.com/office/drawing/2010/main" val="0"/>
                      </a:ext>
                    </a:extLst>
                  </a:blip>
                  <a:srcRect l="16721" t="8308" r="6557" b="28384"/>
                  <a:stretch/>
                </pic:blipFill>
                <pic:spPr bwMode="auto">
                  <a:xfrm>
                    <a:off x="0" y="0"/>
                    <a:ext cx="818515" cy="50673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106ED"/>
    <w:multiLevelType w:val="hybridMultilevel"/>
    <w:tmpl w:val="B9F80F3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2D019F5"/>
    <w:multiLevelType w:val="hybridMultilevel"/>
    <w:tmpl w:val="F3767D46"/>
    <w:lvl w:ilvl="0" w:tplc="74961898">
      <w:start w:val="1"/>
      <w:numFmt w:val="bullet"/>
      <w:lvlText w:val=""/>
      <w:lvlJc w:val="left"/>
      <w:pPr>
        <w:tabs>
          <w:tab w:val="num" w:pos="720"/>
        </w:tabs>
        <w:ind w:left="720" w:hanging="360"/>
      </w:pPr>
      <w:rPr>
        <w:rFonts w:ascii="Symbol" w:hAnsi="Symbol" w:hint="default"/>
      </w:rPr>
    </w:lvl>
    <w:lvl w:ilvl="1" w:tplc="D33A0162" w:tentative="1">
      <w:start w:val="1"/>
      <w:numFmt w:val="bullet"/>
      <w:lvlText w:val=""/>
      <w:lvlJc w:val="left"/>
      <w:pPr>
        <w:tabs>
          <w:tab w:val="num" w:pos="1440"/>
        </w:tabs>
        <w:ind w:left="1440" w:hanging="360"/>
      </w:pPr>
      <w:rPr>
        <w:rFonts w:ascii="Symbol" w:hAnsi="Symbol" w:hint="default"/>
      </w:rPr>
    </w:lvl>
    <w:lvl w:ilvl="2" w:tplc="756AC72E" w:tentative="1">
      <w:start w:val="1"/>
      <w:numFmt w:val="bullet"/>
      <w:lvlText w:val=""/>
      <w:lvlJc w:val="left"/>
      <w:pPr>
        <w:tabs>
          <w:tab w:val="num" w:pos="2160"/>
        </w:tabs>
        <w:ind w:left="2160" w:hanging="360"/>
      </w:pPr>
      <w:rPr>
        <w:rFonts w:ascii="Symbol" w:hAnsi="Symbol" w:hint="default"/>
      </w:rPr>
    </w:lvl>
    <w:lvl w:ilvl="3" w:tplc="E48C6118" w:tentative="1">
      <w:start w:val="1"/>
      <w:numFmt w:val="bullet"/>
      <w:lvlText w:val=""/>
      <w:lvlJc w:val="left"/>
      <w:pPr>
        <w:tabs>
          <w:tab w:val="num" w:pos="2880"/>
        </w:tabs>
        <w:ind w:left="2880" w:hanging="360"/>
      </w:pPr>
      <w:rPr>
        <w:rFonts w:ascii="Symbol" w:hAnsi="Symbol" w:hint="default"/>
      </w:rPr>
    </w:lvl>
    <w:lvl w:ilvl="4" w:tplc="377E2398" w:tentative="1">
      <w:start w:val="1"/>
      <w:numFmt w:val="bullet"/>
      <w:lvlText w:val=""/>
      <w:lvlJc w:val="left"/>
      <w:pPr>
        <w:tabs>
          <w:tab w:val="num" w:pos="3600"/>
        </w:tabs>
        <w:ind w:left="3600" w:hanging="360"/>
      </w:pPr>
      <w:rPr>
        <w:rFonts w:ascii="Symbol" w:hAnsi="Symbol" w:hint="default"/>
      </w:rPr>
    </w:lvl>
    <w:lvl w:ilvl="5" w:tplc="E7F07416" w:tentative="1">
      <w:start w:val="1"/>
      <w:numFmt w:val="bullet"/>
      <w:lvlText w:val=""/>
      <w:lvlJc w:val="left"/>
      <w:pPr>
        <w:tabs>
          <w:tab w:val="num" w:pos="4320"/>
        </w:tabs>
        <w:ind w:left="4320" w:hanging="360"/>
      </w:pPr>
      <w:rPr>
        <w:rFonts w:ascii="Symbol" w:hAnsi="Symbol" w:hint="default"/>
      </w:rPr>
    </w:lvl>
    <w:lvl w:ilvl="6" w:tplc="113EF152" w:tentative="1">
      <w:start w:val="1"/>
      <w:numFmt w:val="bullet"/>
      <w:lvlText w:val=""/>
      <w:lvlJc w:val="left"/>
      <w:pPr>
        <w:tabs>
          <w:tab w:val="num" w:pos="5040"/>
        </w:tabs>
        <w:ind w:left="5040" w:hanging="360"/>
      </w:pPr>
      <w:rPr>
        <w:rFonts w:ascii="Symbol" w:hAnsi="Symbol" w:hint="default"/>
      </w:rPr>
    </w:lvl>
    <w:lvl w:ilvl="7" w:tplc="71B6AD4E" w:tentative="1">
      <w:start w:val="1"/>
      <w:numFmt w:val="bullet"/>
      <w:lvlText w:val=""/>
      <w:lvlJc w:val="left"/>
      <w:pPr>
        <w:tabs>
          <w:tab w:val="num" w:pos="5760"/>
        </w:tabs>
        <w:ind w:left="5760" w:hanging="360"/>
      </w:pPr>
      <w:rPr>
        <w:rFonts w:ascii="Symbol" w:hAnsi="Symbol" w:hint="default"/>
      </w:rPr>
    </w:lvl>
    <w:lvl w:ilvl="8" w:tplc="FF3E87BE" w:tentative="1">
      <w:start w:val="1"/>
      <w:numFmt w:val="bullet"/>
      <w:lvlText w:val=""/>
      <w:lvlJc w:val="left"/>
      <w:pPr>
        <w:tabs>
          <w:tab w:val="num" w:pos="6480"/>
        </w:tabs>
        <w:ind w:left="6480" w:hanging="360"/>
      </w:pPr>
      <w:rPr>
        <w:rFonts w:ascii="Symbol" w:hAnsi="Symbol" w:hint="default"/>
      </w:rPr>
    </w:lvl>
  </w:abstractNum>
  <w:abstractNum w:abstractNumId="2">
    <w:nsid w:val="0ADF4DF0"/>
    <w:multiLevelType w:val="hybridMultilevel"/>
    <w:tmpl w:val="5934A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00992"/>
    <w:multiLevelType w:val="hybridMultilevel"/>
    <w:tmpl w:val="8F0C235A"/>
    <w:lvl w:ilvl="0" w:tplc="BF6C1A0C">
      <w:start w:val="1"/>
      <w:numFmt w:val="bullet"/>
      <w:lvlText w:val=""/>
      <w:lvlJc w:val="left"/>
      <w:pPr>
        <w:tabs>
          <w:tab w:val="num" w:pos="720"/>
        </w:tabs>
        <w:ind w:left="720" w:hanging="360"/>
      </w:pPr>
      <w:rPr>
        <w:rFonts w:ascii="Symbol" w:hAnsi="Symbol" w:hint="default"/>
      </w:rPr>
    </w:lvl>
    <w:lvl w:ilvl="1" w:tplc="B6E4F67A" w:tentative="1">
      <w:start w:val="1"/>
      <w:numFmt w:val="bullet"/>
      <w:lvlText w:val=""/>
      <w:lvlJc w:val="left"/>
      <w:pPr>
        <w:tabs>
          <w:tab w:val="num" w:pos="1440"/>
        </w:tabs>
        <w:ind w:left="1440" w:hanging="360"/>
      </w:pPr>
      <w:rPr>
        <w:rFonts w:ascii="Symbol" w:hAnsi="Symbol" w:hint="default"/>
      </w:rPr>
    </w:lvl>
    <w:lvl w:ilvl="2" w:tplc="523423D2" w:tentative="1">
      <w:start w:val="1"/>
      <w:numFmt w:val="bullet"/>
      <w:lvlText w:val=""/>
      <w:lvlJc w:val="left"/>
      <w:pPr>
        <w:tabs>
          <w:tab w:val="num" w:pos="2160"/>
        </w:tabs>
        <w:ind w:left="2160" w:hanging="360"/>
      </w:pPr>
      <w:rPr>
        <w:rFonts w:ascii="Symbol" w:hAnsi="Symbol" w:hint="default"/>
      </w:rPr>
    </w:lvl>
    <w:lvl w:ilvl="3" w:tplc="B2D40928" w:tentative="1">
      <w:start w:val="1"/>
      <w:numFmt w:val="bullet"/>
      <w:lvlText w:val=""/>
      <w:lvlJc w:val="left"/>
      <w:pPr>
        <w:tabs>
          <w:tab w:val="num" w:pos="2880"/>
        </w:tabs>
        <w:ind w:left="2880" w:hanging="360"/>
      </w:pPr>
      <w:rPr>
        <w:rFonts w:ascii="Symbol" w:hAnsi="Symbol" w:hint="default"/>
      </w:rPr>
    </w:lvl>
    <w:lvl w:ilvl="4" w:tplc="C05891A2" w:tentative="1">
      <w:start w:val="1"/>
      <w:numFmt w:val="bullet"/>
      <w:lvlText w:val=""/>
      <w:lvlJc w:val="left"/>
      <w:pPr>
        <w:tabs>
          <w:tab w:val="num" w:pos="3600"/>
        </w:tabs>
        <w:ind w:left="3600" w:hanging="360"/>
      </w:pPr>
      <w:rPr>
        <w:rFonts w:ascii="Symbol" w:hAnsi="Symbol" w:hint="default"/>
      </w:rPr>
    </w:lvl>
    <w:lvl w:ilvl="5" w:tplc="56CC3448" w:tentative="1">
      <w:start w:val="1"/>
      <w:numFmt w:val="bullet"/>
      <w:lvlText w:val=""/>
      <w:lvlJc w:val="left"/>
      <w:pPr>
        <w:tabs>
          <w:tab w:val="num" w:pos="4320"/>
        </w:tabs>
        <w:ind w:left="4320" w:hanging="360"/>
      </w:pPr>
      <w:rPr>
        <w:rFonts w:ascii="Symbol" w:hAnsi="Symbol" w:hint="default"/>
      </w:rPr>
    </w:lvl>
    <w:lvl w:ilvl="6" w:tplc="09B84D4A" w:tentative="1">
      <w:start w:val="1"/>
      <w:numFmt w:val="bullet"/>
      <w:lvlText w:val=""/>
      <w:lvlJc w:val="left"/>
      <w:pPr>
        <w:tabs>
          <w:tab w:val="num" w:pos="5040"/>
        </w:tabs>
        <w:ind w:left="5040" w:hanging="360"/>
      </w:pPr>
      <w:rPr>
        <w:rFonts w:ascii="Symbol" w:hAnsi="Symbol" w:hint="default"/>
      </w:rPr>
    </w:lvl>
    <w:lvl w:ilvl="7" w:tplc="8C340FDE" w:tentative="1">
      <w:start w:val="1"/>
      <w:numFmt w:val="bullet"/>
      <w:lvlText w:val=""/>
      <w:lvlJc w:val="left"/>
      <w:pPr>
        <w:tabs>
          <w:tab w:val="num" w:pos="5760"/>
        </w:tabs>
        <w:ind w:left="5760" w:hanging="360"/>
      </w:pPr>
      <w:rPr>
        <w:rFonts w:ascii="Symbol" w:hAnsi="Symbol" w:hint="default"/>
      </w:rPr>
    </w:lvl>
    <w:lvl w:ilvl="8" w:tplc="2EC45C16" w:tentative="1">
      <w:start w:val="1"/>
      <w:numFmt w:val="bullet"/>
      <w:lvlText w:val=""/>
      <w:lvlJc w:val="left"/>
      <w:pPr>
        <w:tabs>
          <w:tab w:val="num" w:pos="6480"/>
        </w:tabs>
        <w:ind w:left="6480" w:hanging="360"/>
      </w:pPr>
      <w:rPr>
        <w:rFonts w:ascii="Symbol" w:hAnsi="Symbol" w:hint="default"/>
      </w:rPr>
    </w:lvl>
  </w:abstractNum>
  <w:abstractNum w:abstractNumId="4">
    <w:nsid w:val="17D579DB"/>
    <w:multiLevelType w:val="hybridMultilevel"/>
    <w:tmpl w:val="868C156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87D30D1"/>
    <w:multiLevelType w:val="hybridMultilevel"/>
    <w:tmpl w:val="0A629EB2"/>
    <w:lvl w:ilvl="0" w:tplc="804A2406">
      <w:start w:val="1"/>
      <w:numFmt w:val="bullet"/>
      <w:lvlText w:val=""/>
      <w:lvlJc w:val="left"/>
      <w:pPr>
        <w:tabs>
          <w:tab w:val="num" w:pos="720"/>
        </w:tabs>
        <w:ind w:left="720" w:hanging="360"/>
      </w:pPr>
      <w:rPr>
        <w:rFonts w:ascii="Symbol" w:hAnsi="Symbol" w:hint="default"/>
      </w:rPr>
    </w:lvl>
    <w:lvl w:ilvl="1" w:tplc="571C2D82">
      <w:start w:val="744"/>
      <w:numFmt w:val="bullet"/>
      <w:lvlText w:val="–"/>
      <w:lvlJc w:val="left"/>
      <w:pPr>
        <w:tabs>
          <w:tab w:val="num" w:pos="1440"/>
        </w:tabs>
        <w:ind w:left="1440" w:hanging="360"/>
      </w:pPr>
      <w:rPr>
        <w:rFonts w:ascii="Arial" w:hAnsi="Arial" w:hint="default"/>
      </w:rPr>
    </w:lvl>
    <w:lvl w:ilvl="2" w:tplc="4142DF14" w:tentative="1">
      <w:start w:val="1"/>
      <w:numFmt w:val="bullet"/>
      <w:lvlText w:val=""/>
      <w:lvlJc w:val="left"/>
      <w:pPr>
        <w:tabs>
          <w:tab w:val="num" w:pos="2160"/>
        </w:tabs>
        <w:ind w:left="2160" w:hanging="360"/>
      </w:pPr>
      <w:rPr>
        <w:rFonts w:ascii="Symbol" w:hAnsi="Symbol" w:hint="default"/>
      </w:rPr>
    </w:lvl>
    <w:lvl w:ilvl="3" w:tplc="977CF304" w:tentative="1">
      <w:start w:val="1"/>
      <w:numFmt w:val="bullet"/>
      <w:lvlText w:val=""/>
      <w:lvlJc w:val="left"/>
      <w:pPr>
        <w:tabs>
          <w:tab w:val="num" w:pos="2880"/>
        </w:tabs>
        <w:ind w:left="2880" w:hanging="360"/>
      </w:pPr>
      <w:rPr>
        <w:rFonts w:ascii="Symbol" w:hAnsi="Symbol" w:hint="default"/>
      </w:rPr>
    </w:lvl>
    <w:lvl w:ilvl="4" w:tplc="94700CAC" w:tentative="1">
      <w:start w:val="1"/>
      <w:numFmt w:val="bullet"/>
      <w:lvlText w:val=""/>
      <w:lvlJc w:val="left"/>
      <w:pPr>
        <w:tabs>
          <w:tab w:val="num" w:pos="3600"/>
        </w:tabs>
        <w:ind w:left="3600" w:hanging="360"/>
      </w:pPr>
      <w:rPr>
        <w:rFonts w:ascii="Symbol" w:hAnsi="Symbol" w:hint="default"/>
      </w:rPr>
    </w:lvl>
    <w:lvl w:ilvl="5" w:tplc="9ACE7138" w:tentative="1">
      <w:start w:val="1"/>
      <w:numFmt w:val="bullet"/>
      <w:lvlText w:val=""/>
      <w:lvlJc w:val="left"/>
      <w:pPr>
        <w:tabs>
          <w:tab w:val="num" w:pos="4320"/>
        </w:tabs>
        <w:ind w:left="4320" w:hanging="360"/>
      </w:pPr>
      <w:rPr>
        <w:rFonts w:ascii="Symbol" w:hAnsi="Symbol" w:hint="default"/>
      </w:rPr>
    </w:lvl>
    <w:lvl w:ilvl="6" w:tplc="0BFE780E" w:tentative="1">
      <w:start w:val="1"/>
      <w:numFmt w:val="bullet"/>
      <w:lvlText w:val=""/>
      <w:lvlJc w:val="left"/>
      <w:pPr>
        <w:tabs>
          <w:tab w:val="num" w:pos="5040"/>
        </w:tabs>
        <w:ind w:left="5040" w:hanging="360"/>
      </w:pPr>
      <w:rPr>
        <w:rFonts w:ascii="Symbol" w:hAnsi="Symbol" w:hint="default"/>
      </w:rPr>
    </w:lvl>
    <w:lvl w:ilvl="7" w:tplc="4A003398" w:tentative="1">
      <w:start w:val="1"/>
      <w:numFmt w:val="bullet"/>
      <w:lvlText w:val=""/>
      <w:lvlJc w:val="left"/>
      <w:pPr>
        <w:tabs>
          <w:tab w:val="num" w:pos="5760"/>
        </w:tabs>
        <w:ind w:left="5760" w:hanging="360"/>
      </w:pPr>
      <w:rPr>
        <w:rFonts w:ascii="Symbol" w:hAnsi="Symbol" w:hint="default"/>
      </w:rPr>
    </w:lvl>
    <w:lvl w:ilvl="8" w:tplc="BC5ED77E" w:tentative="1">
      <w:start w:val="1"/>
      <w:numFmt w:val="bullet"/>
      <w:lvlText w:val=""/>
      <w:lvlJc w:val="left"/>
      <w:pPr>
        <w:tabs>
          <w:tab w:val="num" w:pos="6480"/>
        </w:tabs>
        <w:ind w:left="6480" w:hanging="360"/>
      </w:pPr>
      <w:rPr>
        <w:rFonts w:ascii="Symbol" w:hAnsi="Symbol" w:hint="default"/>
      </w:rPr>
    </w:lvl>
  </w:abstractNum>
  <w:abstractNum w:abstractNumId="6">
    <w:nsid w:val="30FE4735"/>
    <w:multiLevelType w:val="hybridMultilevel"/>
    <w:tmpl w:val="E58A6576"/>
    <w:lvl w:ilvl="0" w:tplc="B9428E3E">
      <w:start w:val="1"/>
      <w:numFmt w:val="bullet"/>
      <w:lvlText w:val="•"/>
      <w:lvlJc w:val="left"/>
      <w:pPr>
        <w:tabs>
          <w:tab w:val="num" w:pos="720"/>
        </w:tabs>
        <w:ind w:left="720" w:hanging="360"/>
      </w:pPr>
      <w:rPr>
        <w:rFonts w:ascii="Arial" w:hAnsi="Arial" w:hint="default"/>
      </w:rPr>
    </w:lvl>
    <w:lvl w:ilvl="1" w:tplc="4644343C">
      <w:start w:val="767"/>
      <w:numFmt w:val="bullet"/>
      <w:lvlText w:val=""/>
      <w:lvlJc w:val="left"/>
      <w:pPr>
        <w:tabs>
          <w:tab w:val="num" w:pos="1440"/>
        </w:tabs>
        <w:ind w:left="1440" w:hanging="360"/>
      </w:pPr>
      <w:rPr>
        <w:rFonts w:ascii="Wingdings" w:hAnsi="Wingdings" w:hint="default"/>
      </w:rPr>
    </w:lvl>
    <w:lvl w:ilvl="2" w:tplc="58D8EC00" w:tentative="1">
      <w:start w:val="1"/>
      <w:numFmt w:val="bullet"/>
      <w:lvlText w:val="•"/>
      <w:lvlJc w:val="left"/>
      <w:pPr>
        <w:tabs>
          <w:tab w:val="num" w:pos="2160"/>
        </w:tabs>
        <w:ind w:left="2160" w:hanging="360"/>
      </w:pPr>
      <w:rPr>
        <w:rFonts w:ascii="Arial" w:hAnsi="Arial" w:hint="default"/>
      </w:rPr>
    </w:lvl>
    <w:lvl w:ilvl="3" w:tplc="667ACCA2" w:tentative="1">
      <w:start w:val="1"/>
      <w:numFmt w:val="bullet"/>
      <w:lvlText w:val="•"/>
      <w:lvlJc w:val="left"/>
      <w:pPr>
        <w:tabs>
          <w:tab w:val="num" w:pos="2880"/>
        </w:tabs>
        <w:ind w:left="2880" w:hanging="360"/>
      </w:pPr>
      <w:rPr>
        <w:rFonts w:ascii="Arial" w:hAnsi="Arial" w:hint="default"/>
      </w:rPr>
    </w:lvl>
    <w:lvl w:ilvl="4" w:tplc="1EA021C2" w:tentative="1">
      <w:start w:val="1"/>
      <w:numFmt w:val="bullet"/>
      <w:lvlText w:val="•"/>
      <w:lvlJc w:val="left"/>
      <w:pPr>
        <w:tabs>
          <w:tab w:val="num" w:pos="3600"/>
        </w:tabs>
        <w:ind w:left="3600" w:hanging="360"/>
      </w:pPr>
      <w:rPr>
        <w:rFonts w:ascii="Arial" w:hAnsi="Arial" w:hint="default"/>
      </w:rPr>
    </w:lvl>
    <w:lvl w:ilvl="5" w:tplc="7B2A83D8" w:tentative="1">
      <w:start w:val="1"/>
      <w:numFmt w:val="bullet"/>
      <w:lvlText w:val="•"/>
      <w:lvlJc w:val="left"/>
      <w:pPr>
        <w:tabs>
          <w:tab w:val="num" w:pos="4320"/>
        </w:tabs>
        <w:ind w:left="4320" w:hanging="360"/>
      </w:pPr>
      <w:rPr>
        <w:rFonts w:ascii="Arial" w:hAnsi="Arial" w:hint="default"/>
      </w:rPr>
    </w:lvl>
    <w:lvl w:ilvl="6" w:tplc="78E43D04" w:tentative="1">
      <w:start w:val="1"/>
      <w:numFmt w:val="bullet"/>
      <w:lvlText w:val="•"/>
      <w:lvlJc w:val="left"/>
      <w:pPr>
        <w:tabs>
          <w:tab w:val="num" w:pos="5040"/>
        </w:tabs>
        <w:ind w:left="5040" w:hanging="360"/>
      </w:pPr>
      <w:rPr>
        <w:rFonts w:ascii="Arial" w:hAnsi="Arial" w:hint="default"/>
      </w:rPr>
    </w:lvl>
    <w:lvl w:ilvl="7" w:tplc="2142359C" w:tentative="1">
      <w:start w:val="1"/>
      <w:numFmt w:val="bullet"/>
      <w:lvlText w:val="•"/>
      <w:lvlJc w:val="left"/>
      <w:pPr>
        <w:tabs>
          <w:tab w:val="num" w:pos="5760"/>
        </w:tabs>
        <w:ind w:left="5760" w:hanging="360"/>
      </w:pPr>
      <w:rPr>
        <w:rFonts w:ascii="Arial" w:hAnsi="Arial" w:hint="default"/>
      </w:rPr>
    </w:lvl>
    <w:lvl w:ilvl="8" w:tplc="1A2A1452" w:tentative="1">
      <w:start w:val="1"/>
      <w:numFmt w:val="bullet"/>
      <w:lvlText w:val="•"/>
      <w:lvlJc w:val="left"/>
      <w:pPr>
        <w:tabs>
          <w:tab w:val="num" w:pos="6480"/>
        </w:tabs>
        <w:ind w:left="6480" w:hanging="360"/>
      </w:pPr>
      <w:rPr>
        <w:rFonts w:ascii="Arial" w:hAnsi="Arial" w:hint="default"/>
      </w:rPr>
    </w:lvl>
  </w:abstractNum>
  <w:abstractNum w:abstractNumId="7">
    <w:nsid w:val="33D11971"/>
    <w:multiLevelType w:val="hybridMultilevel"/>
    <w:tmpl w:val="F4FE396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31056C"/>
    <w:multiLevelType w:val="hybridMultilevel"/>
    <w:tmpl w:val="7D6C176E"/>
    <w:lvl w:ilvl="0" w:tplc="49D2735C">
      <w:start w:val="1"/>
      <w:numFmt w:val="bullet"/>
      <w:lvlText w:val=""/>
      <w:lvlJc w:val="left"/>
      <w:pPr>
        <w:tabs>
          <w:tab w:val="num" w:pos="720"/>
        </w:tabs>
        <w:ind w:left="720" w:hanging="360"/>
      </w:pPr>
      <w:rPr>
        <w:rFonts w:ascii="Symbol" w:hAnsi="Symbol" w:hint="default"/>
      </w:rPr>
    </w:lvl>
    <w:lvl w:ilvl="1" w:tplc="FEC459BA" w:tentative="1">
      <w:start w:val="1"/>
      <w:numFmt w:val="bullet"/>
      <w:lvlText w:val=""/>
      <w:lvlJc w:val="left"/>
      <w:pPr>
        <w:tabs>
          <w:tab w:val="num" w:pos="1440"/>
        </w:tabs>
        <w:ind w:left="1440" w:hanging="360"/>
      </w:pPr>
      <w:rPr>
        <w:rFonts w:ascii="Symbol" w:hAnsi="Symbol" w:hint="default"/>
      </w:rPr>
    </w:lvl>
    <w:lvl w:ilvl="2" w:tplc="A0A6770C" w:tentative="1">
      <w:start w:val="1"/>
      <w:numFmt w:val="bullet"/>
      <w:lvlText w:val=""/>
      <w:lvlJc w:val="left"/>
      <w:pPr>
        <w:tabs>
          <w:tab w:val="num" w:pos="2160"/>
        </w:tabs>
        <w:ind w:left="2160" w:hanging="360"/>
      </w:pPr>
      <w:rPr>
        <w:rFonts w:ascii="Symbol" w:hAnsi="Symbol" w:hint="default"/>
      </w:rPr>
    </w:lvl>
    <w:lvl w:ilvl="3" w:tplc="9DE4C4B4" w:tentative="1">
      <w:start w:val="1"/>
      <w:numFmt w:val="bullet"/>
      <w:lvlText w:val=""/>
      <w:lvlJc w:val="left"/>
      <w:pPr>
        <w:tabs>
          <w:tab w:val="num" w:pos="2880"/>
        </w:tabs>
        <w:ind w:left="2880" w:hanging="360"/>
      </w:pPr>
      <w:rPr>
        <w:rFonts w:ascii="Symbol" w:hAnsi="Symbol" w:hint="default"/>
      </w:rPr>
    </w:lvl>
    <w:lvl w:ilvl="4" w:tplc="CBDE9D7E" w:tentative="1">
      <w:start w:val="1"/>
      <w:numFmt w:val="bullet"/>
      <w:lvlText w:val=""/>
      <w:lvlJc w:val="left"/>
      <w:pPr>
        <w:tabs>
          <w:tab w:val="num" w:pos="3600"/>
        </w:tabs>
        <w:ind w:left="3600" w:hanging="360"/>
      </w:pPr>
      <w:rPr>
        <w:rFonts w:ascii="Symbol" w:hAnsi="Symbol" w:hint="default"/>
      </w:rPr>
    </w:lvl>
    <w:lvl w:ilvl="5" w:tplc="9970F32E" w:tentative="1">
      <w:start w:val="1"/>
      <w:numFmt w:val="bullet"/>
      <w:lvlText w:val=""/>
      <w:lvlJc w:val="left"/>
      <w:pPr>
        <w:tabs>
          <w:tab w:val="num" w:pos="4320"/>
        </w:tabs>
        <w:ind w:left="4320" w:hanging="360"/>
      </w:pPr>
      <w:rPr>
        <w:rFonts w:ascii="Symbol" w:hAnsi="Symbol" w:hint="default"/>
      </w:rPr>
    </w:lvl>
    <w:lvl w:ilvl="6" w:tplc="BA96960E" w:tentative="1">
      <w:start w:val="1"/>
      <w:numFmt w:val="bullet"/>
      <w:lvlText w:val=""/>
      <w:lvlJc w:val="left"/>
      <w:pPr>
        <w:tabs>
          <w:tab w:val="num" w:pos="5040"/>
        </w:tabs>
        <w:ind w:left="5040" w:hanging="360"/>
      </w:pPr>
      <w:rPr>
        <w:rFonts w:ascii="Symbol" w:hAnsi="Symbol" w:hint="default"/>
      </w:rPr>
    </w:lvl>
    <w:lvl w:ilvl="7" w:tplc="2D244C1E" w:tentative="1">
      <w:start w:val="1"/>
      <w:numFmt w:val="bullet"/>
      <w:lvlText w:val=""/>
      <w:lvlJc w:val="left"/>
      <w:pPr>
        <w:tabs>
          <w:tab w:val="num" w:pos="5760"/>
        </w:tabs>
        <w:ind w:left="5760" w:hanging="360"/>
      </w:pPr>
      <w:rPr>
        <w:rFonts w:ascii="Symbol" w:hAnsi="Symbol" w:hint="default"/>
      </w:rPr>
    </w:lvl>
    <w:lvl w:ilvl="8" w:tplc="A43E6FAE" w:tentative="1">
      <w:start w:val="1"/>
      <w:numFmt w:val="bullet"/>
      <w:lvlText w:val=""/>
      <w:lvlJc w:val="left"/>
      <w:pPr>
        <w:tabs>
          <w:tab w:val="num" w:pos="6480"/>
        </w:tabs>
        <w:ind w:left="6480" w:hanging="360"/>
      </w:pPr>
      <w:rPr>
        <w:rFonts w:ascii="Symbol" w:hAnsi="Symbol" w:hint="default"/>
      </w:rPr>
    </w:lvl>
  </w:abstractNum>
  <w:abstractNum w:abstractNumId="9">
    <w:nsid w:val="35077F9D"/>
    <w:multiLevelType w:val="hybridMultilevel"/>
    <w:tmpl w:val="E68C1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0A6D64"/>
    <w:multiLevelType w:val="hybridMultilevel"/>
    <w:tmpl w:val="CBDA0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A66702"/>
    <w:multiLevelType w:val="hybridMultilevel"/>
    <w:tmpl w:val="1CBEF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CDD3DD7"/>
    <w:multiLevelType w:val="hybridMultilevel"/>
    <w:tmpl w:val="2FBA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E70682"/>
    <w:multiLevelType w:val="hybridMultilevel"/>
    <w:tmpl w:val="BD200048"/>
    <w:lvl w:ilvl="0" w:tplc="2D94E0D0">
      <w:start w:val="1"/>
      <w:numFmt w:val="bullet"/>
      <w:lvlText w:val=""/>
      <w:lvlJc w:val="left"/>
      <w:pPr>
        <w:tabs>
          <w:tab w:val="num" w:pos="720"/>
        </w:tabs>
        <w:ind w:left="720" w:hanging="360"/>
      </w:pPr>
      <w:rPr>
        <w:rFonts w:ascii="Symbol" w:hAnsi="Symbol" w:hint="default"/>
      </w:rPr>
    </w:lvl>
    <w:lvl w:ilvl="1" w:tplc="1C38DF90" w:tentative="1">
      <w:start w:val="1"/>
      <w:numFmt w:val="bullet"/>
      <w:lvlText w:val=""/>
      <w:lvlJc w:val="left"/>
      <w:pPr>
        <w:tabs>
          <w:tab w:val="num" w:pos="1440"/>
        </w:tabs>
        <w:ind w:left="1440" w:hanging="360"/>
      </w:pPr>
      <w:rPr>
        <w:rFonts w:ascii="Symbol" w:hAnsi="Symbol" w:hint="default"/>
      </w:rPr>
    </w:lvl>
    <w:lvl w:ilvl="2" w:tplc="15B069D4" w:tentative="1">
      <w:start w:val="1"/>
      <w:numFmt w:val="bullet"/>
      <w:lvlText w:val=""/>
      <w:lvlJc w:val="left"/>
      <w:pPr>
        <w:tabs>
          <w:tab w:val="num" w:pos="2160"/>
        </w:tabs>
        <w:ind w:left="2160" w:hanging="360"/>
      </w:pPr>
      <w:rPr>
        <w:rFonts w:ascii="Symbol" w:hAnsi="Symbol" w:hint="default"/>
      </w:rPr>
    </w:lvl>
    <w:lvl w:ilvl="3" w:tplc="52F2A5BC" w:tentative="1">
      <w:start w:val="1"/>
      <w:numFmt w:val="bullet"/>
      <w:lvlText w:val=""/>
      <w:lvlJc w:val="left"/>
      <w:pPr>
        <w:tabs>
          <w:tab w:val="num" w:pos="2880"/>
        </w:tabs>
        <w:ind w:left="2880" w:hanging="360"/>
      </w:pPr>
      <w:rPr>
        <w:rFonts w:ascii="Symbol" w:hAnsi="Symbol" w:hint="default"/>
      </w:rPr>
    </w:lvl>
    <w:lvl w:ilvl="4" w:tplc="B088D5A0" w:tentative="1">
      <w:start w:val="1"/>
      <w:numFmt w:val="bullet"/>
      <w:lvlText w:val=""/>
      <w:lvlJc w:val="left"/>
      <w:pPr>
        <w:tabs>
          <w:tab w:val="num" w:pos="3600"/>
        </w:tabs>
        <w:ind w:left="3600" w:hanging="360"/>
      </w:pPr>
      <w:rPr>
        <w:rFonts w:ascii="Symbol" w:hAnsi="Symbol" w:hint="default"/>
      </w:rPr>
    </w:lvl>
    <w:lvl w:ilvl="5" w:tplc="E8B4E440" w:tentative="1">
      <w:start w:val="1"/>
      <w:numFmt w:val="bullet"/>
      <w:lvlText w:val=""/>
      <w:lvlJc w:val="left"/>
      <w:pPr>
        <w:tabs>
          <w:tab w:val="num" w:pos="4320"/>
        </w:tabs>
        <w:ind w:left="4320" w:hanging="360"/>
      </w:pPr>
      <w:rPr>
        <w:rFonts w:ascii="Symbol" w:hAnsi="Symbol" w:hint="default"/>
      </w:rPr>
    </w:lvl>
    <w:lvl w:ilvl="6" w:tplc="2D1AA588" w:tentative="1">
      <w:start w:val="1"/>
      <w:numFmt w:val="bullet"/>
      <w:lvlText w:val=""/>
      <w:lvlJc w:val="left"/>
      <w:pPr>
        <w:tabs>
          <w:tab w:val="num" w:pos="5040"/>
        </w:tabs>
        <w:ind w:left="5040" w:hanging="360"/>
      </w:pPr>
      <w:rPr>
        <w:rFonts w:ascii="Symbol" w:hAnsi="Symbol" w:hint="default"/>
      </w:rPr>
    </w:lvl>
    <w:lvl w:ilvl="7" w:tplc="E142409E" w:tentative="1">
      <w:start w:val="1"/>
      <w:numFmt w:val="bullet"/>
      <w:lvlText w:val=""/>
      <w:lvlJc w:val="left"/>
      <w:pPr>
        <w:tabs>
          <w:tab w:val="num" w:pos="5760"/>
        </w:tabs>
        <w:ind w:left="5760" w:hanging="360"/>
      </w:pPr>
      <w:rPr>
        <w:rFonts w:ascii="Symbol" w:hAnsi="Symbol" w:hint="default"/>
      </w:rPr>
    </w:lvl>
    <w:lvl w:ilvl="8" w:tplc="3B0A7A1A" w:tentative="1">
      <w:start w:val="1"/>
      <w:numFmt w:val="bullet"/>
      <w:lvlText w:val=""/>
      <w:lvlJc w:val="left"/>
      <w:pPr>
        <w:tabs>
          <w:tab w:val="num" w:pos="6480"/>
        </w:tabs>
        <w:ind w:left="6480" w:hanging="360"/>
      </w:pPr>
      <w:rPr>
        <w:rFonts w:ascii="Symbol" w:hAnsi="Symbol" w:hint="default"/>
      </w:rPr>
    </w:lvl>
  </w:abstractNum>
  <w:abstractNum w:abstractNumId="14">
    <w:nsid w:val="505C12B0"/>
    <w:multiLevelType w:val="hybridMultilevel"/>
    <w:tmpl w:val="51D4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683998"/>
    <w:multiLevelType w:val="hybridMultilevel"/>
    <w:tmpl w:val="5B9494E0"/>
    <w:lvl w:ilvl="0" w:tplc="CD6E9446">
      <w:start w:val="1"/>
      <w:numFmt w:val="bullet"/>
      <w:lvlText w:val=""/>
      <w:lvlJc w:val="left"/>
      <w:pPr>
        <w:tabs>
          <w:tab w:val="num" w:pos="720"/>
        </w:tabs>
        <w:ind w:left="720" w:hanging="360"/>
      </w:pPr>
      <w:rPr>
        <w:rFonts w:ascii="Symbol" w:hAnsi="Symbol" w:hint="default"/>
      </w:rPr>
    </w:lvl>
    <w:lvl w:ilvl="1" w:tplc="EC063932" w:tentative="1">
      <w:start w:val="1"/>
      <w:numFmt w:val="bullet"/>
      <w:lvlText w:val=""/>
      <w:lvlJc w:val="left"/>
      <w:pPr>
        <w:tabs>
          <w:tab w:val="num" w:pos="1440"/>
        </w:tabs>
        <w:ind w:left="1440" w:hanging="360"/>
      </w:pPr>
      <w:rPr>
        <w:rFonts w:ascii="Symbol" w:hAnsi="Symbol" w:hint="default"/>
      </w:rPr>
    </w:lvl>
    <w:lvl w:ilvl="2" w:tplc="B554D4F8" w:tentative="1">
      <w:start w:val="1"/>
      <w:numFmt w:val="bullet"/>
      <w:lvlText w:val=""/>
      <w:lvlJc w:val="left"/>
      <w:pPr>
        <w:tabs>
          <w:tab w:val="num" w:pos="2160"/>
        </w:tabs>
        <w:ind w:left="2160" w:hanging="360"/>
      </w:pPr>
      <w:rPr>
        <w:rFonts w:ascii="Symbol" w:hAnsi="Symbol" w:hint="default"/>
      </w:rPr>
    </w:lvl>
    <w:lvl w:ilvl="3" w:tplc="C194D6EE" w:tentative="1">
      <w:start w:val="1"/>
      <w:numFmt w:val="bullet"/>
      <w:lvlText w:val=""/>
      <w:lvlJc w:val="left"/>
      <w:pPr>
        <w:tabs>
          <w:tab w:val="num" w:pos="2880"/>
        </w:tabs>
        <w:ind w:left="2880" w:hanging="360"/>
      </w:pPr>
      <w:rPr>
        <w:rFonts w:ascii="Symbol" w:hAnsi="Symbol" w:hint="default"/>
      </w:rPr>
    </w:lvl>
    <w:lvl w:ilvl="4" w:tplc="F350C82C" w:tentative="1">
      <w:start w:val="1"/>
      <w:numFmt w:val="bullet"/>
      <w:lvlText w:val=""/>
      <w:lvlJc w:val="left"/>
      <w:pPr>
        <w:tabs>
          <w:tab w:val="num" w:pos="3600"/>
        </w:tabs>
        <w:ind w:left="3600" w:hanging="360"/>
      </w:pPr>
      <w:rPr>
        <w:rFonts w:ascii="Symbol" w:hAnsi="Symbol" w:hint="default"/>
      </w:rPr>
    </w:lvl>
    <w:lvl w:ilvl="5" w:tplc="D6D4FC22" w:tentative="1">
      <w:start w:val="1"/>
      <w:numFmt w:val="bullet"/>
      <w:lvlText w:val=""/>
      <w:lvlJc w:val="left"/>
      <w:pPr>
        <w:tabs>
          <w:tab w:val="num" w:pos="4320"/>
        </w:tabs>
        <w:ind w:left="4320" w:hanging="360"/>
      </w:pPr>
      <w:rPr>
        <w:rFonts w:ascii="Symbol" w:hAnsi="Symbol" w:hint="default"/>
      </w:rPr>
    </w:lvl>
    <w:lvl w:ilvl="6" w:tplc="2F3ECC98" w:tentative="1">
      <w:start w:val="1"/>
      <w:numFmt w:val="bullet"/>
      <w:lvlText w:val=""/>
      <w:lvlJc w:val="left"/>
      <w:pPr>
        <w:tabs>
          <w:tab w:val="num" w:pos="5040"/>
        </w:tabs>
        <w:ind w:left="5040" w:hanging="360"/>
      </w:pPr>
      <w:rPr>
        <w:rFonts w:ascii="Symbol" w:hAnsi="Symbol" w:hint="default"/>
      </w:rPr>
    </w:lvl>
    <w:lvl w:ilvl="7" w:tplc="5ADE4DC6" w:tentative="1">
      <w:start w:val="1"/>
      <w:numFmt w:val="bullet"/>
      <w:lvlText w:val=""/>
      <w:lvlJc w:val="left"/>
      <w:pPr>
        <w:tabs>
          <w:tab w:val="num" w:pos="5760"/>
        </w:tabs>
        <w:ind w:left="5760" w:hanging="360"/>
      </w:pPr>
      <w:rPr>
        <w:rFonts w:ascii="Symbol" w:hAnsi="Symbol" w:hint="default"/>
      </w:rPr>
    </w:lvl>
    <w:lvl w:ilvl="8" w:tplc="0C742B64" w:tentative="1">
      <w:start w:val="1"/>
      <w:numFmt w:val="bullet"/>
      <w:lvlText w:val=""/>
      <w:lvlJc w:val="left"/>
      <w:pPr>
        <w:tabs>
          <w:tab w:val="num" w:pos="6480"/>
        </w:tabs>
        <w:ind w:left="6480" w:hanging="360"/>
      </w:pPr>
      <w:rPr>
        <w:rFonts w:ascii="Symbol" w:hAnsi="Symbol" w:hint="default"/>
      </w:rPr>
    </w:lvl>
  </w:abstractNum>
  <w:abstractNum w:abstractNumId="16">
    <w:nsid w:val="57CD109D"/>
    <w:multiLevelType w:val="hybridMultilevel"/>
    <w:tmpl w:val="F84AED14"/>
    <w:lvl w:ilvl="0" w:tplc="CA220602">
      <w:start w:val="1"/>
      <w:numFmt w:val="bullet"/>
      <w:lvlText w:val=""/>
      <w:lvlJc w:val="left"/>
      <w:pPr>
        <w:tabs>
          <w:tab w:val="num" w:pos="720"/>
        </w:tabs>
        <w:ind w:left="720" w:hanging="360"/>
      </w:pPr>
      <w:rPr>
        <w:rFonts w:ascii="Symbol" w:hAnsi="Symbol" w:hint="default"/>
      </w:rPr>
    </w:lvl>
    <w:lvl w:ilvl="1" w:tplc="E81C361A" w:tentative="1">
      <w:start w:val="1"/>
      <w:numFmt w:val="bullet"/>
      <w:lvlText w:val=""/>
      <w:lvlJc w:val="left"/>
      <w:pPr>
        <w:tabs>
          <w:tab w:val="num" w:pos="1440"/>
        </w:tabs>
        <w:ind w:left="1440" w:hanging="360"/>
      </w:pPr>
      <w:rPr>
        <w:rFonts w:ascii="Symbol" w:hAnsi="Symbol" w:hint="default"/>
      </w:rPr>
    </w:lvl>
    <w:lvl w:ilvl="2" w:tplc="F98E62EC" w:tentative="1">
      <w:start w:val="1"/>
      <w:numFmt w:val="bullet"/>
      <w:lvlText w:val=""/>
      <w:lvlJc w:val="left"/>
      <w:pPr>
        <w:tabs>
          <w:tab w:val="num" w:pos="2160"/>
        </w:tabs>
        <w:ind w:left="2160" w:hanging="360"/>
      </w:pPr>
      <w:rPr>
        <w:rFonts w:ascii="Symbol" w:hAnsi="Symbol" w:hint="default"/>
      </w:rPr>
    </w:lvl>
    <w:lvl w:ilvl="3" w:tplc="6804E696" w:tentative="1">
      <w:start w:val="1"/>
      <w:numFmt w:val="bullet"/>
      <w:lvlText w:val=""/>
      <w:lvlJc w:val="left"/>
      <w:pPr>
        <w:tabs>
          <w:tab w:val="num" w:pos="2880"/>
        </w:tabs>
        <w:ind w:left="2880" w:hanging="360"/>
      </w:pPr>
      <w:rPr>
        <w:rFonts w:ascii="Symbol" w:hAnsi="Symbol" w:hint="default"/>
      </w:rPr>
    </w:lvl>
    <w:lvl w:ilvl="4" w:tplc="CC58EBF8" w:tentative="1">
      <w:start w:val="1"/>
      <w:numFmt w:val="bullet"/>
      <w:lvlText w:val=""/>
      <w:lvlJc w:val="left"/>
      <w:pPr>
        <w:tabs>
          <w:tab w:val="num" w:pos="3600"/>
        </w:tabs>
        <w:ind w:left="3600" w:hanging="360"/>
      </w:pPr>
      <w:rPr>
        <w:rFonts w:ascii="Symbol" w:hAnsi="Symbol" w:hint="default"/>
      </w:rPr>
    </w:lvl>
    <w:lvl w:ilvl="5" w:tplc="0D96A1D0" w:tentative="1">
      <w:start w:val="1"/>
      <w:numFmt w:val="bullet"/>
      <w:lvlText w:val=""/>
      <w:lvlJc w:val="left"/>
      <w:pPr>
        <w:tabs>
          <w:tab w:val="num" w:pos="4320"/>
        </w:tabs>
        <w:ind w:left="4320" w:hanging="360"/>
      </w:pPr>
      <w:rPr>
        <w:rFonts w:ascii="Symbol" w:hAnsi="Symbol" w:hint="default"/>
      </w:rPr>
    </w:lvl>
    <w:lvl w:ilvl="6" w:tplc="31FC118A" w:tentative="1">
      <w:start w:val="1"/>
      <w:numFmt w:val="bullet"/>
      <w:lvlText w:val=""/>
      <w:lvlJc w:val="left"/>
      <w:pPr>
        <w:tabs>
          <w:tab w:val="num" w:pos="5040"/>
        </w:tabs>
        <w:ind w:left="5040" w:hanging="360"/>
      </w:pPr>
      <w:rPr>
        <w:rFonts w:ascii="Symbol" w:hAnsi="Symbol" w:hint="default"/>
      </w:rPr>
    </w:lvl>
    <w:lvl w:ilvl="7" w:tplc="2940F9CE" w:tentative="1">
      <w:start w:val="1"/>
      <w:numFmt w:val="bullet"/>
      <w:lvlText w:val=""/>
      <w:lvlJc w:val="left"/>
      <w:pPr>
        <w:tabs>
          <w:tab w:val="num" w:pos="5760"/>
        </w:tabs>
        <w:ind w:left="5760" w:hanging="360"/>
      </w:pPr>
      <w:rPr>
        <w:rFonts w:ascii="Symbol" w:hAnsi="Symbol" w:hint="default"/>
      </w:rPr>
    </w:lvl>
    <w:lvl w:ilvl="8" w:tplc="E3C0F09A" w:tentative="1">
      <w:start w:val="1"/>
      <w:numFmt w:val="bullet"/>
      <w:lvlText w:val=""/>
      <w:lvlJc w:val="left"/>
      <w:pPr>
        <w:tabs>
          <w:tab w:val="num" w:pos="6480"/>
        </w:tabs>
        <w:ind w:left="6480" w:hanging="360"/>
      </w:pPr>
      <w:rPr>
        <w:rFonts w:ascii="Symbol" w:hAnsi="Symbol" w:hint="default"/>
      </w:rPr>
    </w:lvl>
  </w:abstractNum>
  <w:abstractNum w:abstractNumId="17">
    <w:nsid w:val="6BA02D36"/>
    <w:multiLevelType w:val="hybridMultilevel"/>
    <w:tmpl w:val="46D49252"/>
    <w:lvl w:ilvl="0" w:tplc="DF124594">
      <w:start w:val="1"/>
      <w:numFmt w:val="bullet"/>
      <w:lvlText w:val=""/>
      <w:lvlJc w:val="left"/>
      <w:pPr>
        <w:tabs>
          <w:tab w:val="num" w:pos="720"/>
        </w:tabs>
        <w:ind w:left="720" w:hanging="360"/>
      </w:pPr>
      <w:rPr>
        <w:rFonts w:ascii="Symbol" w:hAnsi="Symbol" w:hint="default"/>
      </w:rPr>
    </w:lvl>
    <w:lvl w:ilvl="1" w:tplc="A008DE0E" w:tentative="1">
      <w:start w:val="1"/>
      <w:numFmt w:val="bullet"/>
      <w:lvlText w:val=""/>
      <w:lvlJc w:val="left"/>
      <w:pPr>
        <w:tabs>
          <w:tab w:val="num" w:pos="1440"/>
        </w:tabs>
        <w:ind w:left="1440" w:hanging="360"/>
      </w:pPr>
      <w:rPr>
        <w:rFonts w:ascii="Symbol" w:hAnsi="Symbol" w:hint="default"/>
      </w:rPr>
    </w:lvl>
    <w:lvl w:ilvl="2" w:tplc="813A1C98" w:tentative="1">
      <w:start w:val="1"/>
      <w:numFmt w:val="bullet"/>
      <w:lvlText w:val=""/>
      <w:lvlJc w:val="left"/>
      <w:pPr>
        <w:tabs>
          <w:tab w:val="num" w:pos="2160"/>
        </w:tabs>
        <w:ind w:left="2160" w:hanging="360"/>
      </w:pPr>
      <w:rPr>
        <w:rFonts w:ascii="Symbol" w:hAnsi="Symbol" w:hint="default"/>
      </w:rPr>
    </w:lvl>
    <w:lvl w:ilvl="3" w:tplc="35708E70" w:tentative="1">
      <w:start w:val="1"/>
      <w:numFmt w:val="bullet"/>
      <w:lvlText w:val=""/>
      <w:lvlJc w:val="left"/>
      <w:pPr>
        <w:tabs>
          <w:tab w:val="num" w:pos="2880"/>
        </w:tabs>
        <w:ind w:left="2880" w:hanging="360"/>
      </w:pPr>
      <w:rPr>
        <w:rFonts w:ascii="Symbol" w:hAnsi="Symbol" w:hint="default"/>
      </w:rPr>
    </w:lvl>
    <w:lvl w:ilvl="4" w:tplc="DDA6DC5E" w:tentative="1">
      <w:start w:val="1"/>
      <w:numFmt w:val="bullet"/>
      <w:lvlText w:val=""/>
      <w:lvlJc w:val="left"/>
      <w:pPr>
        <w:tabs>
          <w:tab w:val="num" w:pos="3600"/>
        </w:tabs>
        <w:ind w:left="3600" w:hanging="360"/>
      </w:pPr>
      <w:rPr>
        <w:rFonts w:ascii="Symbol" w:hAnsi="Symbol" w:hint="default"/>
      </w:rPr>
    </w:lvl>
    <w:lvl w:ilvl="5" w:tplc="885E2888" w:tentative="1">
      <w:start w:val="1"/>
      <w:numFmt w:val="bullet"/>
      <w:lvlText w:val=""/>
      <w:lvlJc w:val="left"/>
      <w:pPr>
        <w:tabs>
          <w:tab w:val="num" w:pos="4320"/>
        </w:tabs>
        <w:ind w:left="4320" w:hanging="360"/>
      </w:pPr>
      <w:rPr>
        <w:rFonts w:ascii="Symbol" w:hAnsi="Symbol" w:hint="default"/>
      </w:rPr>
    </w:lvl>
    <w:lvl w:ilvl="6" w:tplc="3F5E89EA" w:tentative="1">
      <w:start w:val="1"/>
      <w:numFmt w:val="bullet"/>
      <w:lvlText w:val=""/>
      <w:lvlJc w:val="left"/>
      <w:pPr>
        <w:tabs>
          <w:tab w:val="num" w:pos="5040"/>
        </w:tabs>
        <w:ind w:left="5040" w:hanging="360"/>
      </w:pPr>
      <w:rPr>
        <w:rFonts w:ascii="Symbol" w:hAnsi="Symbol" w:hint="default"/>
      </w:rPr>
    </w:lvl>
    <w:lvl w:ilvl="7" w:tplc="39528EA8" w:tentative="1">
      <w:start w:val="1"/>
      <w:numFmt w:val="bullet"/>
      <w:lvlText w:val=""/>
      <w:lvlJc w:val="left"/>
      <w:pPr>
        <w:tabs>
          <w:tab w:val="num" w:pos="5760"/>
        </w:tabs>
        <w:ind w:left="5760" w:hanging="360"/>
      </w:pPr>
      <w:rPr>
        <w:rFonts w:ascii="Symbol" w:hAnsi="Symbol" w:hint="default"/>
      </w:rPr>
    </w:lvl>
    <w:lvl w:ilvl="8" w:tplc="29BEADAE" w:tentative="1">
      <w:start w:val="1"/>
      <w:numFmt w:val="bullet"/>
      <w:lvlText w:val=""/>
      <w:lvlJc w:val="left"/>
      <w:pPr>
        <w:tabs>
          <w:tab w:val="num" w:pos="6480"/>
        </w:tabs>
        <w:ind w:left="6480" w:hanging="360"/>
      </w:pPr>
      <w:rPr>
        <w:rFonts w:ascii="Symbol" w:hAnsi="Symbol" w:hint="default"/>
      </w:rPr>
    </w:lvl>
  </w:abstractNum>
  <w:num w:numId="1">
    <w:abstractNumId w:val="8"/>
  </w:num>
  <w:num w:numId="2">
    <w:abstractNumId w:val="3"/>
  </w:num>
  <w:num w:numId="3">
    <w:abstractNumId w:val="1"/>
  </w:num>
  <w:num w:numId="4">
    <w:abstractNumId w:val="12"/>
  </w:num>
  <w:num w:numId="5">
    <w:abstractNumId w:val="15"/>
  </w:num>
  <w:num w:numId="6">
    <w:abstractNumId w:val="17"/>
  </w:num>
  <w:num w:numId="7">
    <w:abstractNumId w:val="13"/>
  </w:num>
  <w:num w:numId="8">
    <w:abstractNumId w:val="16"/>
  </w:num>
  <w:num w:numId="9">
    <w:abstractNumId w:val="5"/>
  </w:num>
  <w:num w:numId="10">
    <w:abstractNumId w:val="6"/>
  </w:num>
  <w:num w:numId="11">
    <w:abstractNumId w:val="2"/>
  </w:num>
  <w:num w:numId="12">
    <w:abstractNumId w:val="9"/>
  </w:num>
  <w:num w:numId="13">
    <w:abstractNumId w:val="10"/>
  </w:num>
  <w:num w:numId="14">
    <w:abstractNumId w:val="7"/>
  </w:num>
  <w:num w:numId="15">
    <w:abstractNumId w:val="4"/>
  </w:num>
  <w:num w:numId="16">
    <w:abstractNumId w:val="11"/>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6C7"/>
    <w:rsid w:val="00001F3E"/>
    <w:rsid w:val="000036C1"/>
    <w:rsid w:val="00025EAB"/>
    <w:rsid w:val="000274BA"/>
    <w:rsid w:val="00035AF3"/>
    <w:rsid w:val="00040538"/>
    <w:rsid w:val="0004692A"/>
    <w:rsid w:val="0004694D"/>
    <w:rsid w:val="000500CE"/>
    <w:rsid w:val="0005028A"/>
    <w:rsid w:val="00050DEA"/>
    <w:rsid w:val="000524A9"/>
    <w:rsid w:val="000636F5"/>
    <w:rsid w:val="00077673"/>
    <w:rsid w:val="000901B9"/>
    <w:rsid w:val="00090F7D"/>
    <w:rsid w:val="00090FCB"/>
    <w:rsid w:val="00091993"/>
    <w:rsid w:val="000A40C0"/>
    <w:rsid w:val="000A4217"/>
    <w:rsid w:val="000A47FE"/>
    <w:rsid w:val="000B2E59"/>
    <w:rsid w:val="000B5589"/>
    <w:rsid w:val="000C4F86"/>
    <w:rsid w:val="000D2B70"/>
    <w:rsid w:val="000D3703"/>
    <w:rsid w:val="000E116B"/>
    <w:rsid w:val="000E7EC7"/>
    <w:rsid w:val="000F2C5F"/>
    <w:rsid w:val="000F3B62"/>
    <w:rsid w:val="00100291"/>
    <w:rsid w:val="00102BF4"/>
    <w:rsid w:val="0010397B"/>
    <w:rsid w:val="0010754D"/>
    <w:rsid w:val="00110DDE"/>
    <w:rsid w:val="00111F63"/>
    <w:rsid w:val="00113230"/>
    <w:rsid w:val="00113690"/>
    <w:rsid w:val="00114A84"/>
    <w:rsid w:val="00124606"/>
    <w:rsid w:val="00134EA3"/>
    <w:rsid w:val="00142043"/>
    <w:rsid w:val="00145023"/>
    <w:rsid w:val="001479BC"/>
    <w:rsid w:val="00150149"/>
    <w:rsid w:val="00151724"/>
    <w:rsid w:val="00161DD2"/>
    <w:rsid w:val="001667E2"/>
    <w:rsid w:val="0017327C"/>
    <w:rsid w:val="00183032"/>
    <w:rsid w:val="001A3AC9"/>
    <w:rsid w:val="001A66F3"/>
    <w:rsid w:val="001B5D8B"/>
    <w:rsid w:val="001B66E6"/>
    <w:rsid w:val="001B6A09"/>
    <w:rsid w:val="001C5A85"/>
    <w:rsid w:val="001D4B86"/>
    <w:rsid w:val="001D7FCA"/>
    <w:rsid w:val="001E060D"/>
    <w:rsid w:val="001E1469"/>
    <w:rsid w:val="001E4CE6"/>
    <w:rsid w:val="001F5912"/>
    <w:rsid w:val="00201BD6"/>
    <w:rsid w:val="00202603"/>
    <w:rsid w:val="00203992"/>
    <w:rsid w:val="00203BF4"/>
    <w:rsid w:val="00204D76"/>
    <w:rsid w:val="00210828"/>
    <w:rsid w:val="00216B63"/>
    <w:rsid w:val="002277F7"/>
    <w:rsid w:val="00230A83"/>
    <w:rsid w:val="00230C9B"/>
    <w:rsid w:val="00232943"/>
    <w:rsid w:val="00244B2E"/>
    <w:rsid w:val="00252743"/>
    <w:rsid w:val="0025429B"/>
    <w:rsid w:val="0025516D"/>
    <w:rsid w:val="00261F62"/>
    <w:rsid w:val="00262032"/>
    <w:rsid w:val="0026386D"/>
    <w:rsid w:val="002640FA"/>
    <w:rsid w:val="002656C7"/>
    <w:rsid w:val="00272755"/>
    <w:rsid w:val="00272822"/>
    <w:rsid w:val="00280C40"/>
    <w:rsid w:val="0028375D"/>
    <w:rsid w:val="00283775"/>
    <w:rsid w:val="00291386"/>
    <w:rsid w:val="00291E4D"/>
    <w:rsid w:val="00294795"/>
    <w:rsid w:val="002A075A"/>
    <w:rsid w:val="002A4C17"/>
    <w:rsid w:val="002A70DC"/>
    <w:rsid w:val="002A7F76"/>
    <w:rsid w:val="002B0A47"/>
    <w:rsid w:val="002B7359"/>
    <w:rsid w:val="002B7F05"/>
    <w:rsid w:val="002C38F8"/>
    <w:rsid w:val="002C4F5D"/>
    <w:rsid w:val="002D602F"/>
    <w:rsid w:val="002E2E70"/>
    <w:rsid w:val="002E7A39"/>
    <w:rsid w:val="002F1644"/>
    <w:rsid w:val="002F1D52"/>
    <w:rsid w:val="002F59A4"/>
    <w:rsid w:val="002F607D"/>
    <w:rsid w:val="0030100B"/>
    <w:rsid w:val="00301152"/>
    <w:rsid w:val="00311024"/>
    <w:rsid w:val="003145DB"/>
    <w:rsid w:val="00315EE0"/>
    <w:rsid w:val="003208AA"/>
    <w:rsid w:val="003215AE"/>
    <w:rsid w:val="00323257"/>
    <w:rsid w:val="00323444"/>
    <w:rsid w:val="0032548B"/>
    <w:rsid w:val="00330272"/>
    <w:rsid w:val="00330AB6"/>
    <w:rsid w:val="003404DC"/>
    <w:rsid w:val="00341474"/>
    <w:rsid w:val="00344EB6"/>
    <w:rsid w:val="00345226"/>
    <w:rsid w:val="00351332"/>
    <w:rsid w:val="00361776"/>
    <w:rsid w:val="00363424"/>
    <w:rsid w:val="003668D9"/>
    <w:rsid w:val="003704C1"/>
    <w:rsid w:val="003723FC"/>
    <w:rsid w:val="00387538"/>
    <w:rsid w:val="00387E5A"/>
    <w:rsid w:val="00393705"/>
    <w:rsid w:val="003938C6"/>
    <w:rsid w:val="00394434"/>
    <w:rsid w:val="003A0DDA"/>
    <w:rsid w:val="003A5B4F"/>
    <w:rsid w:val="003A6CB6"/>
    <w:rsid w:val="003B096D"/>
    <w:rsid w:val="003B09B6"/>
    <w:rsid w:val="003B48A4"/>
    <w:rsid w:val="003D623D"/>
    <w:rsid w:val="003D7C28"/>
    <w:rsid w:val="003E004C"/>
    <w:rsid w:val="003E3335"/>
    <w:rsid w:val="003E424F"/>
    <w:rsid w:val="003E56C6"/>
    <w:rsid w:val="003F0BA5"/>
    <w:rsid w:val="003F1C26"/>
    <w:rsid w:val="00421872"/>
    <w:rsid w:val="004267EE"/>
    <w:rsid w:val="0042695A"/>
    <w:rsid w:val="00433EFE"/>
    <w:rsid w:val="00447829"/>
    <w:rsid w:val="004479C7"/>
    <w:rsid w:val="00450874"/>
    <w:rsid w:val="00466447"/>
    <w:rsid w:val="00466919"/>
    <w:rsid w:val="00470E50"/>
    <w:rsid w:val="004817D2"/>
    <w:rsid w:val="00493EEC"/>
    <w:rsid w:val="004B1E48"/>
    <w:rsid w:val="004B3B59"/>
    <w:rsid w:val="004B4F25"/>
    <w:rsid w:val="004B7373"/>
    <w:rsid w:val="004C3888"/>
    <w:rsid w:val="004D17D6"/>
    <w:rsid w:val="004D4DCE"/>
    <w:rsid w:val="004E0404"/>
    <w:rsid w:val="004E0EDD"/>
    <w:rsid w:val="004E54A3"/>
    <w:rsid w:val="004F0101"/>
    <w:rsid w:val="004F2572"/>
    <w:rsid w:val="004F465F"/>
    <w:rsid w:val="005028FE"/>
    <w:rsid w:val="005040B4"/>
    <w:rsid w:val="00504E92"/>
    <w:rsid w:val="00507FD5"/>
    <w:rsid w:val="0051705F"/>
    <w:rsid w:val="00527F4B"/>
    <w:rsid w:val="00535DDD"/>
    <w:rsid w:val="00541BCD"/>
    <w:rsid w:val="00546A3E"/>
    <w:rsid w:val="00547E28"/>
    <w:rsid w:val="00555DB6"/>
    <w:rsid w:val="00560C52"/>
    <w:rsid w:val="00561F9C"/>
    <w:rsid w:val="00566080"/>
    <w:rsid w:val="00574394"/>
    <w:rsid w:val="00581833"/>
    <w:rsid w:val="005960DE"/>
    <w:rsid w:val="005A478A"/>
    <w:rsid w:val="005C0BA7"/>
    <w:rsid w:val="005C2B79"/>
    <w:rsid w:val="005C5B0F"/>
    <w:rsid w:val="005C7C42"/>
    <w:rsid w:val="005D2A24"/>
    <w:rsid w:val="005D5D66"/>
    <w:rsid w:val="005F0219"/>
    <w:rsid w:val="005F36BE"/>
    <w:rsid w:val="00602195"/>
    <w:rsid w:val="00602DBF"/>
    <w:rsid w:val="00610A84"/>
    <w:rsid w:val="0061215A"/>
    <w:rsid w:val="006161AB"/>
    <w:rsid w:val="00616A83"/>
    <w:rsid w:val="00616C2F"/>
    <w:rsid w:val="00621678"/>
    <w:rsid w:val="0062256E"/>
    <w:rsid w:val="00622639"/>
    <w:rsid w:val="0063143E"/>
    <w:rsid w:val="00632754"/>
    <w:rsid w:val="006408AC"/>
    <w:rsid w:val="00645598"/>
    <w:rsid w:val="00645955"/>
    <w:rsid w:val="006479A5"/>
    <w:rsid w:val="00647BA0"/>
    <w:rsid w:val="00653EE9"/>
    <w:rsid w:val="00662762"/>
    <w:rsid w:val="00663197"/>
    <w:rsid w:val="00664FDB"/>
    <w:rsid w:val="00666480"/>
    <w:rsid w:val="0067056D"/>
    <w:rsid w:val="006769E7"/>
    <w:rsid w:val="006773AF"/>
    <w:rsid w:val="0067758F"/>
    <w:rsid w:val="0067797F"/>
    <w:rsid w:val="00682942"/>
    <w:rsid w:val="0069204A"/>
    <w:rsid w:val="00694CCC"/>
    <w:rsid w:val="00695795"/>
    <w:rsid w:val="006B0446"/>
    <w:rsid w:val="006B2767"/>
    <w:rsid w:val="006B2A7B"/>
    <w:rsid w:val="006B2B2C"/>
    <w:rsid w:val="006B40FE"/>
    <w:rsid w:val="006C2E24"/>
    <w:rsid w:val="006C79B0"/>
    <w:rsid w:val="006D7612"/>
    <w:rsid w:val="006D79BE"/>
    <w:rsid w:val="006F7311"/>
    <w:rsid w:val="00700DE0"/>
    <w:rsid w:val="00704E18"/>
    <w:rsid w:val="00710462"/>
    <w:rsid w:val="007174C5"/>
    <w:rsid w:val="00721425"/>
    <w:rsid w:val="00721B58"/>
    <w:rsid w:val="00730819"/>
    <w:rsid w:val="007344EF"/>
    <w:rsid w:val="007367FA"/>
    <w:rsid w:val="007454B1"/>
    <w:rsid w:val="00745797"/>
    <w:rsid w:val="0074599D"/>
    <w:rsid w:val="00745C79"/>
    <w:rsid w:val="00752D84"/>
    <w:rsid w:val="007608AB"/>
    <w:rsid w:val="00762584"/>
    <w:rsid w:val="007654F5"/>
    <w:rsid w:val="00777E02"/>
    <w:rsid w:val="007827A4"/>
    <w:rsid w:val="00786E03"/>
    <w:rsid w:val="007922F5"/>
    <w:rsid w:val="00792D27"/>
    <w:rsid w:val="007953E7"/>
    <w:rsid w:val="00797268"/>
    <w:rsid w:val="007A4E38"/>
    <w:rsid w:val="007A62EC"/>
    <w:rsid w:val="007A7291"/>
    <w:rsid w:val="007B370D"/>
    <w:rsid w:val="007C0D69"/>
    <w:rsid w:val="007C243C"/>
    <w:rsid w:val="007C3C66"/>
    <w:rsid w:val="007C7AB6"/>
    <w:rsid w:val="007D09D3"/>
    <w:rsid w:val="007D34B4"/>
    <w:rsid w:val="007D7986"/>
    <w:rsid w:val="007F13B2"/>
    <w:rsid w:val="007F3EBD"/>
    <w:rsid w:val="007F7BED"/>
    <w:rsid w:val="00804086"/>
    <w:rsid w:val="00804443"/>
    <w:rsid w:val="00805F59"/>
    <w:rsid w:val="00806B7F"/>
    <w:rsid w:val="00807921"/>
    <w:rsid w:val="0081371C"/>
    <w:rsid w:val="0082136A"/>
    <w:rsid w:val="008254B5"/>
    <w:rsid w:val="00833BA8"/>
    <w:rsid w:val="00833F99"/>
    <w:rsid w:val="008369C5"/>
    <w:rsid w:val="008511D1"/>
    <w:rsid w:val="00851CED"/>
    <w:rsid w:val="00863071"/>
    <w:rsid w:val="00870E0F"/>
    <w:rsid w:val="00871087"/>
    <w:rsid w:val="00874B27"/>
    <w:rsid w:val="00875879"/>
    <w:rsid w:val="008774A9"/>
    <w:rsid w:val="00883262"/>
    <w:rsid w:val="0088340B"/>
    <w:rsid w:val="00884DFE"/>
    <w:rsid w:val="0089389C"/>
    <w:rsid w:val="0089515F"/>
    <w:rsid w:val="008A044F"/>
    <w:rsid w:val="008A1164"/>
    <w:rsid w:val="008A14BC"/>
    <w:rsid w:val="008A2AFB"/>
    <w:rsid w:val="008A4311"/>
    <w:rsid w:val="008B1029"/>
    <w:rsid w:val="008B12C0"/>
    <w:rsid w:val="008B233F"/>
    <w:rsid w:val="008B5E75"/>
    <w:rsid w:val="008B6CE2"/>
    <w:rsid w:val="008C16F2"/>
    <w:rsid w:val="008C278C"/>
    <w:rsid w:val="008C3F28"/>
    <w:rsid w:val="008C5C57"/>
    <w:rsid w:val="008C6E24"/>
    <w:rsid w:val="008D6DC1"/>
    <w:rsid w:val="008E2396"/>
    <w:rsid w:val="008E5E1D"/>
    <w:rsid w:val="008E5FED"/>
    <w:rsid w:val="008E652B"/>
    <w:rsid w:val="008F393B"/>
    <w:rsid w:val="008F5863"/>
    <w:rsid w:val="008F6D04"/>
    <w:rsid w:val="00903DBB"/>
    <w:rsid w:val="009130C4"/>
    <w:rsid w:val="00922B6B"/>
    <w:rsid w:val="00924DD7"/>
    <w:rsid w:val="00927820"/>
    <w:rsid w:val="00927E56"/>
    <w:rsid w:val="0094053F"/>
    <w:rsid w:val="00942C5A"/>
    <w:rsid w:val="00943743"/>
    <w:rsid w:val="00944489"/>
    <w:rsid w:val="00945A79"/>
    <w:rsid w:val="00946121"/>
    <w:rsid w:val="009478FC"/>
    <w:rsid w:val="00953082"/>
    <w:rsid w:val="0095714D"/>
    <w:rsid w:val="00962715"/>
    <w:rsid w:val="0096341F"/>
    <w:rsid w:val="009658FB"/>
    <w:rsid w:val="00966B7E"/>
    <w:rsid w:val="009678D4"/>
    <w:rsid w:val="00970041"/>
    <w:rsid w:val="00975F62"/>
    <w:rsid w:val="0099216D"/>
    <w:rsid w:val="00992AC5"/>
    <w:rsid w:val="00995133"/>
    <w:rsid w:val="009A428C"/>
    <w:rsid w:val="009A600B"/>
    <w:rsid w:val="009B3238"/>
    <w:rsid w:val="009B5672"/>
    <w:rsid w:val="009B6BE1"/>
    <w:rsid w:val="009C261A"/>
    <w:rsid w:val="009C7F1F"/>
    <w:rsid w:val="009D421A"/>
    <w:rsid w:val="009E254D"/>
    <w:rsid w:val="009E471C"/>
    <w:rsid w:val="00A02313"/>
    <w:rsid w:val="00A030F5"/>
    <w:rsid w:val="00A033AD"/>
    <w:rsid w:val="00A03C2A"/>
    <w:rsid w:val="00A15116"/>
    <w:rsid w:val="00A17929"/>
    <w:rsid w:val="00A233DE"/>
    <w:rsid w:val="00A27385"/>
    <w:rsid w:val="00A341CB"/>
    <w:rsid w:val="00A3688A"/>
    <w:rsid w:val="00A43F10"/>
    <w:rsid w:val="00A453E1"/>
    <w:rsid w:val="00A4696F"/>
    <w:rsid w:val="00A51095"/>
    <w:rsid w:val="00A523A2"/>
    <w:rsid w:val="00A56015"/>
    <w:rsid w:val="00A65592"/>
    <w:rsid w:val="00A77ABC"/>
    <w:rsid w:val="00A80553"/>
    <w:rsid w:val="00A829AC"/>
    <w:rsid w:val="00A82B17"/>
    <w:rsid w:val="00A85673"/>
    <w:rsid w:val="00A950F2"/>
    <w:rsid w:val="00AA58AC"/>
    <w:rsid w:val="00AB4636"/>
    <w:rsid w:val="00AB4CD1"/>
    <w:rsid w:val="00AC08F3"/>
    <w:rsid w:val="00AC484C"/>
    <w:rsid w:val="00AC4CB8"/>
    <w:rsid w:val="00AC6E2B"/>
    <w:rsid w:val="00AE2290"/>
    <w:rsid w:val="00AF4BDB"/>
    <w:rsid w:val="00B00674"/>
    <w:rsid w:val="00B07D96"/>
    <w:rsid w:val="00B1640E"/>
    <w:rsid w:val="00B20E8D"/>
    <w:rsid w:val="00B26DEC"/>
    <w:rsid w:val="00B34528"/>
    <w:rsid w:val="00B36432"/>
    <w:rsid w:val="00B36F1F"/>
    <w:rsid w:val="00B40D55"/>
    <w:rsid w:val="00B40DCA"/>
    <w:rsid w:val="00B436DC"/>
    <w:rsid w:val="00B440BA"/>
    <w:rsid w:val="00B650AB"/>
    <w:rsid w:val="00B72DDC"/>
    <w:rsid w:val="00B73B24"/>
    <w:rsid w:val="00B831CA"/>
    <w:rsid w:val="00B840FE"/>
    <w:rsid w:val="00B931EC"/>
    <w:rsid w:val="00BA3260"/>
    <w:rsid w:val="00BA4958"/>
    <w:rsid w:val="00BA6287"/>
    <w:rsid w:val="00BA6FD3"/>
    <w:rsid w:val="00BA71BB"/>
    <w:rsid w:val="00BA7407"/>
    <w:rsid w:val="00BB1072"/>
    <w:rsid w:val="00BB314C"/>
    <w:rsid w:val="00BB631A"/>
    <w:rsid w:val="00BB719B"/>
    <w:rsid w:val="00BB7BB3"/>
    <w:rsid w:val="00BD3434"/>
    <w:rsid w:val="00BD4423"/>
    <w:rsid w:val="00BD5F72"/>
    <w:rsid w:val="00BE4DC6"/>
    <w:rsid w:val="00BF2308"/>
    <w:rsid w:val="00BF5915"/>
    <w:rsid w:val="00BF617F"/>
    <w:rsid w:val="00BF7C0E"/>
    <w:rsid w:val="00C00FC4"/>
    <w:rsid w:val="00C12CAC"/>
    <w:rsid w:val="00C360DF"/>
    <w:rsid w:val="00C4125F"/>
    <w:rsid w:val="00C41312"/>
    <w:rsid w:val="00C42066"/>
    <w:rsid w:val="00C47BE1"/>
    <w:rsid w:val="00C52470"/>
    <w:rsid w:val="00C55DE9"/>
    <w:rsid w:val="00C613FD"/>
    <w:rsid w:val="00C77F33"/>
    <w:rsid w:val="00C910B0"/>
    <w:rsid w:val="00C929BA"/>
    <w:rsid w:val="00CA189C"/>
    <w:rsid w:val="00CB0546"/>
    <w:rsid w:val="00CB1E1F"/>
    <w:rsid w:val="00CB77FE"/>
    <w:rsid w:val="00CC397E"/>
    <w:rsid w:val="00CD37D4"/>
    <w:rsid w:val="00CD4200"/>
    <w:rsid w:val="00CD5A15"/>
    <w:rsid w:val="00CD6F70"/>
    <w:rsid w:val="00CE1F1C"/>
    <w:rsid w:val="00CE2F86"/>
    <w:rsid w:val="00CE489D"/>
    <w:rsid w:val="00CF49B8"/>
    <w:rsid w:val="00D00E88"/>
    <w:rsid w:val="00D020CA"/>
    <w:rsid w:val="00D03B99"/>
    <w:rsid w:val="00D05FDF"/>
    <w:rsid w:val="00D06213"/>
    <w:rsid w:val="00D127E6"/>
    <w:rsid w:val="00D2582C"/>
    <w:rsid w:val="00D30952"/>
    <w:rsid w:val="00D31D72"/>
    <w:rsid w:val="00D33201"/>
    <w:rsid w:val="00D41A71"/>
    <w:rsid w:val="00D4459D"/>
    <w:rsid w:val="00D500AB"/>
    <w:rsid w:val="00D56D22"/>
    <w:rsid w:val="00D613E4"/>
    <w:rsid w:val="00D61C65"/>
    <w:rsid w:val="00D7076E"/>
    <w:rsid w:val="00D841EE"/>
    <w:rsid w:val="00D8659D"/>
    <w:rsid w:val="00DA0E9C"/>
    <w:rsid w:val="00DB02C3"/>
    <w:rsid w:val="00DB4DFF"/>
    <w:rsid w:val="00DB5808"/>
    <w:rsid w:val="00DB65A3"/>
    <w:rsid w:val="00DC396A"/>
    <w:rsid w:val="00DD13D4"/>
    <w:rsid w:val="00DD4D06"/>
    <w:rsid w:val="00DD5E9D"/>
    <w:rsid w:val="00DE3A7C"/>
    <w:rsid w:val="00DE46B0"/>
    <w:rsid w:val="00DF08A9"/>
    <w:rsid w:val="00DF3626"/>
    <w:rsid w:val="00DF44F2"/>
    <w:rsid w:val="00E0286A"/>
    <w:rsid w:val="00E039CA"/>
    <w:rsid w:val="00E0491F"/>
    <w:rsid w:val="00E05070"/>
    <w:rsid w:val="00E14E09"/>
    <w:rsid w:val="00E209F0"/>
    <w:rsid w:val="00E21DC3"/>
    <w:rsid w:val="00E42F1D"/>
    <w:rsid w:val="00E43155"/>
    <w:rsid w:val="00E46513"/>
    <w:rsid w:val="00E56FA5"/>
    <w:rsid w:val="00E804EC"/>
    <w:rsid w:val="00E82A86"/>
    <w:rsid w:val="00E82F27"/>
    <w:rsid w:val="00E86233"/>
    <w:rsid w:val="00E90653"/>
    <w:rsid w:val="00E9195B"/>
    <w:rsid w:val="00E91D10"/>
    <w:rsid w:val="00E95367"/>
    <w:rsid w:val="00E96389"/>
    <w:rsid w:val="00E9737C"/>
    <w:rsid w:val="00EA1360"/>
    <w:rsid w:val="00EA1F14"/>
    <w:rsid w:val="00EC00C3"/>
    <w:rsid w:val="00EC108E"/>
    <w:rsid w:val="00EC1406"/>
    <w:rsid w:val="00EC1A6D"/>
    <w:rsid w:val="00EC1F0F"/>
    <w:rsid w:val="00EC3E41"/>
    <w:rsid w:val="00EC5525"/>
    <w:rsid w:val="00ED4E58"/>
    <w:rsid w:val="00ED7CB7"/>
    <w:rsid w:val="00EE3DB8"/>
    <w:rsid w:val="00EE4A4C"/>
    <w:rsid w:val="00EF2797"/>
    <w:rsid w:val="00EF4263"/>
    <w:rsid w:val="00EF5444"/>
    <w:rsid w:val="00F01233"/>
    <w:rsid w:val="00F02F1C"/>
    <w:rsid w:val="00F0325B"/>
    <w:rsid w:val="00F07C59"/>
    <w:rsid w:val="00F07E03"/>
    <w:rsid w:val="00F1170D"/>
    <w:rsid w:val="00F20512"/>
    <w:rsid w:val="00F3030F"/>
    <w:rsid w:val="00F331AA"/>
    <w:rsid w:val="00F34CAE"/>
    <w:rsid w:val="00F453B6"/>
    <w:rsid w:val="00F45407"/>
    <w:rsid w:val="00F46E46"/>
    <w:rsid w:val="00F47E77"/>
    <w:rsid w:val="00F575CB"/>
    <w:rsid w:val="00F577C9"/>
    <w:rsid w:val="00F604B8"/>
    <w:rsid w:val="00F61B1D"/>
    <w:rsid w:val="00F64644"/>
    <w:rsid w:val="00F97367"/>
    <w:rsid w:val="00F97B67"/>
    <w:rsid w:val="00F97BBA"/>
    <w:rsid w:val="00FA175A"/>
    <w:rsid w:val="00FA2767"/>
    <w:rsid w:val="00FA641E"/>
    <w:rsid w:val="00FA7BCD"/>
    <w:rsid w:val="00FA7CC7"/>
    <w:rsid w:val="00FB0C5E"/>
    <w:rsid w:val="00FB2627"/>
    <w:rsid w:val="00FB6F88"/>
    <w:rsid w:val="00FD3282"/>
    <w:rsid w:val="00FD7321"/>
    <w:rsid w:val="00FE0A48"/>
    <w:rsid w:val="00FE73EF"/>
    <w:rsid w:val="00FF1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5B10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56C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B0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9B6"/>
  </w:style>
  <w:style w:type="paragraph" w:styleId="Footer">
    <w:name w:val="footer"/>
    <w:basedOn w:val="Normal"/>
    <w:link w:val="FooterChar"/>
    <w:uiPriority w:val="99"/>
    <w:unhideWhenUsed/>
    <w:rsid w:val="003B09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9B6"/>
  </w:style>
  <w:style w:type="paragraph" w:styleId="BalloonText">
    <w:name w:val="Balloon Text"/>
    <w:basedOn w:val="Normal"/>
    <w:link w:val="BalloonTextChar"/>
    <w:uiPriority w:val="99"/>
    <w:semiHidden/>
    <w:unhideWhenUsed/>
    <w:rsid w:val="003B09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9B6"/>
    <w:rPr>
      <w:rFonts w:ascii="Tahoma" w:hAnsi="Tahoma" w:cs="Tahoma"/>
      <w:sz w:val="16"/>
      <w:szCs w:val="16"/>
    </w:rPr>
  </w:style>
  <w:style w:type="paragraph" w:styleId="NoSpacing">
    <w:name w:val="No Spacing"/>
    <w:uiPriority w:val="1"/>
    <w:qFormat/>
    <w:rsid w:val="000D2B70"/>
    <w:pPr>
      <w:spacing w:after="0" w:line="240" w:lineRule="auto"/>
    </w:pPr>
  </w:style>
  <w:style w:type="character" w:styleId="Hyperlink">
    <w:name w:val="Hyperlink"/>
    <w:basedOn w:val="DefaultParagraphFont"/>
    <w:uiPriority w:val="99"/>
    <w:unhideWhenUsed/>
    <w:rsid w:val="004E0EDD"/>
    <w:rPr>
      <w:color w:val="0000FF" w:themeColor="hyperlink"/>
      <w:u w:val="single"/>
    </w:rPr>
  </w:style>
  <w:style w:type="character" w:styleId="FollowedHyperlink">
    <w:name w:val="FollowedHyperlink"/>
    <w:basedOn w:val="DefaultParagraphFont"/>
    <w:uiPriority w:val="99"/>
    <w:semiHidden/>
    <w:unhideWhenUsed/>
    <w:rsid w:val="009C261A"/>
    <w:rPr>
      <w:color w:val="800080" w:themeColor="followedHyperlink"/>
      <w:u w:val="single"/>
    </w:rPr>
  </w:style>
  <w:style w:type="table" w:styleId="TableGrid">
    <w:name w:val="Table Grid"/>
    <w:basedOn w:val="TableNormal"/>
    <w:uiPriority w:val="59"/>
    <w:rsid w:val="00183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7B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A4C17"/>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56C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B0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9B6"/>
  </w:style>
  <w:style w:type="paragraph" w:styleId="Footer">
    <w:name w:val="footer"/>
    <w:basedOn w:val="Normal"/>
    <w:link w:val="FooterChar"/>
    <w:uiPriority w:val="99"/>
    <w:unhideWhenUsed/>
    <w:rsid w:val="003B09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9B6"/>
  </w:style>
  <w:style w:type="paragraph" w:styleId="BalloonText">
    <w:name w:val="Balloon Text"/>
    <w:basedOn w:val="Normal"/>
    <w:link w:val="BalloonTextChar"/>
    <w:uiPriority w:val="99"/>
    <w:semiHidden/>
    <w:unhideWhenUsed/>
    <w:rsid w:val="003B09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9B6"/>
    <w:rPr>
      <w:rFonts w:ascii="Tahoma" w:hAnsi="Tahoma" w:cs="Tahoma"/>
      <w:sz w:val="16"/>
      <w:szCs w:val="16"/>
    </w:rPr>
  </w:style>
  <w:style w:type="paragraph" w:styleId="NoSpacing">
    <w:name w:val="No Spacing"/>
    <w:uiPriority w:val="1"/>
    <w:qFormat/>
    <w:rsid w:val="000D2B70"/>
    <w:pPr>
      <w:spacing w:after="0" w:line="240" w:lineRule="auto"/>
    </w:pPr>
  </w:style>
  <w:style w:type="character" w:styleId="Hyperlink">
    <w:name w:val="Hyperlink"/>
    <w:basedOn w:val="DefaultParagraphFont"/>
    <w:uiPriority w:val="99"/>
    <w:unhideWhenUsed/>
    <w:rsid w:val="004E0EDD"/>
    <w:rPr>
      <w:color w:val="0000FF" w:themeColor="hyperlink"/>
      <w:u w:val="single"/>
    </w:rPr>
  </w:style>
  <w:style w:type="character" w:styleId="FollowedHyperlink">
    <w:name w:val="FollowedHyperlink"/>
    <w:basedOn w:val="DefaultParagraphFont"/>
    <w:uiPriority w:val="99"/>
    <w:semiHidden/>
    <w:unhideWhenUsed/>
    <w:rsid w:val="009C261A"/>
    <w:rPr>
      <w:color w:val="800080" w:themeColor="followedHyperlink"/>
      <w:u w:val="single"/>
    </w:rPr>
  </w:style>
  <w:style w:type="table" w:styleId="TableGrid">
    <w:name w:val="Table Grid"/>
    <w:basedOn w:val="TableNormal"/>
    <w:uiPriority w:val="59"/>
    <w:rsid w:val="00183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7B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A4C17"/>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92329">
      <w:bodyDiv w:val="1"/>
      <w:marLeft w:val="0"/>
      <w:marRight w:val="0"/>
      <w:marTop w:val="0"/>
      <w:marBottom w:val="0"/>
      <w:divBdr>
        <w:top w:val="none" w:sz="0" w:space="0" w:color="auto"/>
        <w:left w:val="none" w:sz="0" w:space="0" w:color="auto"/>
        <w:bottom w:val="none" w:sz="0" w:space="0" w:color="auto"/>
        <w:right w:val="none" w:sz="0" w:space="0" w:color="auto"/>
      </w:divBdr>
    </w:div>
    <w:div w:id="123937703">
      <w:bodyDiv w:val="1"/>
      <w:marLeft w:val="0"/>
      <w:marRight w:val="0"/>
      <w:marTop w:val="0"/>
      <w:marBottom w:val="0"/>
      <w:divBdr>
        <w:top w:val="none" w:sz="0" w:space="0" w:color="auto"/>
        <w:left w:val="none" w:sz="0" w:space="0" w:color="auto"/>
        <w:bottom w:val="none" w:sz="0" w:space="0" w:color="auto"/>
        <w:right w:val="none" w:sz="0" w:space="0" w:color="auto"/>
      </w:divBdr>
    </w:div>
    <w:div w:id="141653217">
      <w:bodyDiv w:val="1"/>
      <w:marLeft w:val="0"/>
      <w:marRight w:val="0"/>
      <w:marTop w:val="0"/>
      <w:marBottom w:val="0"/>
      <w:divBdr>
        <w:top w:val="none" w:sz="0" w:space="0" w:color="auto"/>
        <w:left w:val="none" w:sz="0" w:space="0" w:color="auto"/>
        <w:bottom w:val="none" w:sz="0" w:space="0" w:color="auto"/>
        <w:right w:val="none" w:sz="0" w:space="0" w:color="auto"/>
      </w:divBdr>
      <w:divsChild>
        <w:div w:id="11958654">
          <w:marLeft w:val="274"/>
          <w:marRight w:val="0"/>
          <w:marTop w:val="288"/>
          <w:marBottom w:val="0"/>
          <w:divBdr>
            <w:top w:val="none" w:sz="0" w:space="0" w:color="auto"/>
            <w:left w:val="none" w:sz="0" w:space="0" w:color="auto"/>
            <w:bottom w:val="none" w:sz="0" w:space="0" w:color="auto"/>
            <w:right w:val="none" w:sz="0" w:space="0" w:color="auto"/>
          </w:divBdr>
        </w:div>
      </w:divsChild>
    </w:div>
    <w:div w:id="190336703">
      <w:bodyDiv w:val="1"/>
      <w:marLeft w:val="0"/>
      <w:marRight w:val="0"/>
      <w:marTop w:val="0"/>
      <w:marBottom w:val="0"/>
      <w:divBdr>
        <w:top w:val="none" w:sz="0" w:space="0" w:color="auto"/>
        <w:left w:val="none" w:sz="0" w:space="0" w:color="auto"/>
        <w:bottom w:val="none" w:sz="0" w:space="0" w:color="auto"/>
        <w:right w:val="none" w:sz="0" w:space="0" w:color="auto"/>
      </w:divBdr>
    </w:div>
    <w:div w:id="252595024">
      <w:bodyDiv w:val="1"/>
      <w:marLeft w:val="0"/>
      <w:marRight w:val="0"/>
      <w:marTop w:val="0"/>
      <w:marBottom w:val="0"/>
      <w:divBdr>
        <w:top w:val="none" w:sz="0" w:space="0" w:color="auto"/>
        <w:left w:val="none" w:sz="0" w:space="0" w:color="auto"/>
        <w:bottom w:val="none" w:sz="0" w:space="0" w:color="auto"/>
        <w:right w:val="none" w:sz="0" w:space="0" w:color="auto"/>
      </w:divBdr>
    </w:div>
    <w:div w:id="291525233">
      <w:bodyDiv w:val="1"/>
      <w:marLeft w:val="0"/>
      <w:marRight w:val="0"/>
      <w:marTop w:val="0"/>
      <w:marBottom w:val="0"/>
      <w:divBdr>
        <w:top w:val="none" w:sz="0" w:space="0" w:color="auto"/>
        <w:left w:val="none" w:sz="0" w:space="0" w:color="auto"/>
        <w:bottom w:val="none" w:sz="0" w:space="0" w:color="auto"/>
        <w:right w:val="none" w:sz="0" w:space="0" w:color="auto"/>
      </w:divBdr>
    </w:div>
    <w:div w:id="301928975">
      <w:bodyDiv w:val="1"/>
      <w:marLeft w:val="0"/>
      <w:marRight w:val="0"/>
      <w:marTop w:val="0"/>
      <w:marBottom w:val="0"/>
      <w:divBdr>
        <w:top w:val="none" w:sz="0" w:space="0" w:color="auto"/>
        <w:left w:val="none" w:sz="0" w:space="0" w:color="auto"/>
        <w:bottom w:val="none" w:sz="0" w:space="0" w:color="auto"/>
        <w:right w:val="none" w:sz="0" w:space="0" w:color="auto"/>
      </w:divBdr>
      <w:divsChild>
        <w:div w:id="714504782">
          <w:marLeft w:val="274"/>
          <w:marRight w:val="0"/>
          <w:marTop w:val="0"/>
          <w:marBottom w:val="0"/>
          <w:divBdr>
            <w:top w:val="none" w:sz="0" w:space="0" w:color="auto"/>
            <w:left w:val="none" w:sz="0" w:space="0" w:color="auto"/>
            <w:bottom w:val="none" w:sz="0" w:space="0" w:color="auto"/>
            <w:right w:val="none" w:sz="0" w:space="0" w:color="auto"/>
          </w:divBdr>
        </w:div>
        <w:div w:id="904413172">
          <w:marLeft w:val="994"/>
          <w:marRight w:val="0"/>
          <w:marTop w:val="0"/>
          <w:marBottom w:val="0"/>
          <w:divBdr>
            <w:top w:val="none" w:sz="0" w:space="0" w:color="auto"/>
            <w:left w:val="none" w:sz="0" w:space="0" w:color="auto"/>
            <w:bottom w:val="none" w:sz="0" w:space="0" w:color="auto"/>
            <w:right w:val="none" w:sz="0" w:space="0" w:color="auto"/>
          </w:divBdr>
        </w:div>
        <w:div w:id="1845436278">
          <w:marLeft w:val="994"/>
          <w:marRight w:val="0"/>
          <w:marTop w:val="0"/>
          <w:marBottom w:val="0"/>
          <w:divBdr>
            <w:top w:val="none" w:sz="0" w:space="0" w:color="auto"/>
            <w:left w:val="none" w:sz="0" w:space="0" w:color="auto"/>
            <w:bottom w:val="none" w:sz="0" w:space="0" w:color="auto"/>
            <w:right w:val="none" w:sz="0" w:space="0" w:color="auto"/>
          </w:divBdr>
        </w:div>
        <w:div w:id="300811559">
          <w:marLeft w:val="994"/>
          <w:marRight w:val="0"/>
          <w:marTop w:val="0"/>
          <w:marBottom w:val="0"/>
          <w:divBdr>
            <w:top w:val="none" w:sz="0" w:space="0" w:color="auto"/>
            <w:left w:val="none" w:sz="0" w:space="0" w:color="auto"/>
            <w:bottom w:val="none" w:sz="0" w:space="0" w:color="auto"/>
            <w:right w:val="none" w:sz="0" w:space="0" w:color="auto"/>
          </w:divBdr>
        </w:div>
        <w:div w:id="1945336267">
          <w:marLeft w:val="994"/>
          <w:marRight w:val="0"/>
          <w:marTop w:val="0"/>
          <w:marBottom w:val="0"/>
          <w:divBdr>
            <w:top w:val="none" w:sz="0" w:space="0" w:color="auto"/>
            <w:left w:val="none" w:sz="0" w:space="0" w:color="auto"/>
            <w:bottom w:val="none" w:sz="0" w:space="0" w:color="auto"/>
            <w:right w:val="none" w:sz="0" w:space="0" w:color="auto"/>
          </w:divBdr>
        </w:div>
      </w:divsChild>
    </w:div>
    <w:div w:id="353920131">
      <w:bodyDiv w:val="1"/>
      <w:marLeft w:val="0"/>
      <w:marRight w:val="0"/>
      <w:marTop w:val="0"/>
      <w:marBottom w:val="0"/>
      <w:divBdr>
        <w:top w:val="none" w:sz="0" w:space="0" w:color="auto"/>
        <w:left w:val="none" w:sz="0" w:space="0" w:color="auto"/>
        <w:bottom w:val="none" w:sz="0" w:space="0" w:color="auto"/>
        <w:right w:val="none" w:sz="0" w:space="0" w:color="auto"/>
      </w:divBdr>
    </w:div>
    <w:div w:id="408114289">
      <w:bodyDiv w:val="1"/>
      <w:marLeft w:val="0"/>
      <w:marRight w:val="0"/>
      <w:marTop w:val="0"/>
      <w:marBottom w:val="0"/>
      <w:divBdr>
        <w:top w:val="none" w:sz="0" w:space="0" w:color="auto"/>
        <w:left w:val="none" w:sz="0" w:space="0" w:color="auto"/>
        <w:bottom w:val="none" w:sz="0" w:space="0" w:color="auto"/>
        <w:right w:val="none" w:sz="0" w:space="0" w:color="auto"/>
      </w:divBdr>
    </w:div>
    <w:div w:id="536744558">
      <w:bodyDiv w:val="1"/>
      <w:marLeft w:val="0"/>
      <w:marRight w:val="0"/>
      <w:marTop w:val="0"/>
      <w:marBottom w:val="0"/>
      <w:divBdr>
        <w:top w:val="none" w:sz="0" w:space="0" w:color="auto"/>
        <w:left w:val="none" w:sz="0" w:space="0" w:color="auto"/>
        <w:bottom w:val="none" w:sz="0" w:space="0" w:color="auto"/>
        <w:right w:val="none" w:sz="0" w:space="0" w:color="auto"/>
      </w:divBdr>
    </w:div>
    <w:div w:id="575018750">
      <w:bodyDiv w:val="1"/>
      <w:marLeft w:val="0"/>
      <w:marRight w:val="0"/>
      <w:marTop w:val="0"/>
      <w:marBottom w:val="0"/>
      <w:divBdr>
        <w:top w:val="none" w:sz="0" w:space="0" w:color="auto"/>
        <w:left w:val="none" w:sz="0" w:space="0" w:color="auto"/>
        <w:bottom w:val="none" w:sz="0" w:space="0" w:color="auto"/>
        <w:right w:val="none" w:sz="0" w:space="0" w:color="auto"/>
      </w:divBdr>
    </w:div>
    <w:div w:id="632709098">
      <w:bodyDiv w:val="1"/>
      <w:marLeft w:val="0"/>
      <w:marRight w:val="0"/>
      <w:marTop w:val="0"/>
      <w:marBottom w:val="0"/>
      <w:divBdr>
        <w:top w:val="none" w:sz="0" w:space="0" w:color="auto"/>
        <w:left w:val="none" w:sz="0" w:space="0" w:color="auto"/>
        <w:bottom w:val="none" w:sz="0" w:space="0" w:color="auto"/>
        <w:right w:val="none" w:sz="0" w:space="0" w:color="auto"/>
      </w:divBdr>
    </w:div>
    <w:div w:id="635725897">
      <w:bodyDiv w:val="1"/>
      <w:marLeft w:val="0"/>
      <w:marRight w:val="0"/>
      <w:marTop w:val="0"/>
      <w:marBottom w:val="0"/>
      <w:divBdr>
        <w:top w:val="none" w:sz="0" w:space="0" w:color="auto"/>
        <w:left w:val="none" w:sz="0" w:space="0" w:color="auto"/>
        <w:bottom w:val="none" w:sz="0" w:space="0" w:color="auto"/>
        <w:right w:val="none" w:sz="0" w:space="0" w:color="auto"/>
      </w:divBdr>
      <w:divsChild>
        <w:div w:id="416680934">
          <w:marLeft w:val="274"/>
          <w:marRight w:val="0"/>
          <w:marTop w:val="324"/>
          <w:marBottom w:val="0"/>
          <w:divBdr>
            <w:top w:val="none" w:sz="0" w:space="0" w:color="auto"/>
            <w:left w:val="none" w:sz="0" w:space="0" w:color="auto"/>
            <w:bottom w:val="none" w:sz="0" w:space="0" w:color="auto"/>
            <w:right w:val="none" w:sz="0" w:space="0" w:color="auto"/>
          </w:divBdr>
        </w:div>
        <w:div w:id="1794396062">
          <w:marLeft w:val="274"/>
          <w:marRight w:val="0"/>
          <w:marTop w:val="324"/>
          <w:marBottom w:val="0"/>
          <w:divBdr>
            <w:top w:val="none" w:sz="0" w:space="0" w:color="auto"/>
            <w:left w:val="none" w:sz="0" w:space="0" w:color="auto"/>
            <w:bottom w:val="none" w:sz="0" w:space="0" w:color="auto"/>
            <w:right w:val="none" w:sz="0" w:space="0" w:color="auto"/>
          </w:divBdr>
        </w:div>
        <w:div w:id="293801150">
          <w:marLeft w:val="274"/>
          <w:marRight w:val="0"/>
          <w:marTop w:val="324"/>
          <w:marBottom w:val="0"/>
          <w:divBdr>
            <w:top w:val="none" w:sz="0" w:space="0" w:color="auto"/>
            <w:left w:val="none" w:sz="0" w:space="0" w:color="auto"/>
            <w:bottom w:val="none" w:sz="0" w:space="0" w:color="auto"/>
            <w:right w:val="none" w:sz="0" w:space="0" w:color="auto"/>
          </w:divBdr>
        </w:div>
        <w:div w:id="2099476783">
          <w:marLeft w:val="274"/>
          <w:marRight w:val="0"/>
          <w:marTop w:val="324"/>
          <w:marBottom w:val="0"/>
          <w:divBdr>
            <w:top w:val="none" w:sz="0" w:space="0" w:color="auto"/>
            <w:left w:val="none" w:sz="0" w:space="0" w:color="auto"/>
            <w:bottom w:val="none" w:sz="0" w:space="0" w:color="auto"/>
            <w:right w:val="none" w:sz="0" w:space="0" w:color="auto"/>
          </w:divBdr>
        </w:div>
      </w:divsChild>
    </w:div>
    <w:div w:id="665597592">
      <w:bodyDiv w:val="1"/>
      <w:marLeft w:val="0"/>
      <w:marRight w:val="0"/>
      <w:marTop w:val="0"/>
      <w:marBottom w:val="0"/>
      <w:divBdr>
        <w:top w:val="none" w:sz="0" w:space="0" w:color="auto"/>
        <w:left w:val="none" w:sz="0" w:space="0" w:color="auto"/>
        <w:bottom w:val="none" w:sz="0" w:space="0" w:color="auto"/>
        <w:right w:val="none" w:sz="0" w:space="0" w:color="auto"/>
      </w:divBdr>
      <w:divsChild>
        <w:div w:id="1599287782">
          <w:marLeft w:val="274"/>
          <w:marRight w:val="0"/>
          <w:marTop w:val="324"/>
          <w:marBottom w:val="0"/>
          <w:divBdr>
            <w:top w:val="none" w:sz="0" w:space="0" w:color="auto"/>
            <w:left w:val="none" w:sz="0" w:space="0" w:color="auto"/>
            <w:bottom w:val="none" w:sz="0" w:space="0" w:color="auto"/>
            <w:right w:val="none" w:sz="0" w:space="0" w:color="auto"/>
          </w:divBdr>
        </w:div>
        <w:div w:id="756485680">
          <w:marLeft w:val="274"/>
          <w:marRight w:val="0"/>
          <w:marTop w:val="324"/>
          <w:marBottom w:val="0"/>
          <w:divBdr>
            <w:top w:val="none" w:sz="0" w:space="0" w:color="auto"/>
            <w:left w:val="none" w:sz="0" w:space="0" w:color="auto"/>
            <w:bottom w:val="none" w:sz="0" w:space="0" w:color="auto"/>
            <w:right w:val="none" w:sz="0" w:space="0" w:color="auto"/>
          </w:divBdr>
        </w:div>
        <w:div w:id="366373551">
          <w:marLeft w:val="274"/>
          <w:marRight w:val="0"/>
          <w:marTop w:val="324"/>
          <w:marBottom w:val="0"/>
          <w:divBdr>
            <w:top w:val="none" w:sz="0" w:space="0" w:color="auto"/>
            <w:left w:val="none" w:sz="0" w:space="0" w:color="auto"/>
            <w:bottom w:val="none" w:sz="0" w:space="0" w:color="auto"/>
            <w:right w:val="none" w:sz="0" w:space="0" w:color="auto"/>
          </w:divBdr>
        </w:div>
        <w:div w:id="1539201668">
          <w:marLeft w:val="274"/>
          <w:marRight w:val="0"/>
          <w:marTop w:val="324"/>
          <w:marBottom w:val="0"/>
          <w:divBdr>
            <w:top w:val="none" w:sz="0" w:space="0" w:color="auto"/>
            <w:left w:val="none" w:sz="0" w:space="0" w:color="auto"/>
            <w:bottom w:val="none" w:sz="0" w:space="0" w:color="auto"/>
            <w:right w:val="none" w:sz="0" w:space="0" w:color="auto"/>
          </w:divBdr>
        </w:div>
      </w:divsChild>
    </w:div>
    <w:div w:id="684986856">
      <w:bodyDiv w:val="1"/>
      <w:marLeft w:val="0"/>
      <w:marRight w:val="0"/>
      <w:marTop w:val="0"/>
      <w:marBottom w:val="0"/>
      <w:divBdr>
        <w:top w:val="none" w:sz="0" w:space="0" w:color="auto"/>
        <w:left w:val="none" w:sz="0" w:space="0" w:color="auto"/>
        <w:bottom w:val="none" w:sz="0" w:space="0" w:color="auto"/>
        <w:right w:val="none" w:sz="0" w:space="0" w:color="auto"/>
      </w:divBdr>
    </w:div>
    <w:div w:id="736637335">
      <w:bodyDiv w:val="1"/>
      <w:marLeft w:val="0"/>
      <w:marRight w:val="0"/>
      <w:marTop w:val="0"/>
      <w:marBottom w:val="0"/>
      <w:divBdr>
        <w:top w:val="none" w:sz="0" w:space="0" w:color="auto"/>
        <w:left w:val="none" w:sz="0" w:space="0" w:color="auto"/>
        <w:bottom w:val="none" w:sz="0" w:space="0" w:color="auto"/>
        <w:right w:val="none" w:sz="0" w:space="0" w:color="auto"/>
      </w:divBdr>
    </w:div>
    <w:div w:id="757215880">
      <w:bodyDiv w:val="1"/>
      <w:marLeft w:val="0"/>
      <w:marRight w:val="0"/>
      <w:marTop w:val="0"/>
      <w:marBottom w:val="0"/>
      <w:divBdr>
        <w:top w:val="none" w:sz="0" w:space="0" w:color="auto"/>
        <w:left w:val="none" w:sz="0" w:space="0" w:color="auto"/>
        <w:bottom w:val="none" w:sz="0" w:space="0" w:color="auto"/>
        <w:right w:val="none" w:sz="0" w:space="0" w:color="auto"/>
      </w:divBdr>
      <w:divsChild>
        <w:div w:id="1745760511">
          <w:marLeft w:val="274"/>
          <w:marRight w:val="0"/>
          <w:marTop w:val="324"/>
          <w:marBottom w:val="0"/>
          <w:divBdr>
            <w:top w:val="none" w:sz="0" w:space="0" w:color="auto"/>
            <w:left w:val="none" w:sz="0" w:space="0" w:color="auto"/>
            <w:bottom w:val="none" w:sz="0" w:space="0" w:color="auto"/>
            <w:right w:val="none" w:sz="0" w:space="0" w:color="auto"/>
          </w:divBdr>
        </w:div>
      </w:divsChild>
    </w:div>
    <w:div w:id="849180179">
      <w:bodyDiv w:val="1"/>
      <w:marLeft w:val="0"/>
      <w:marRight w:val="0"/>
      <w:marTop w:val="0"/>
      <w:marBottom w:val="0"/>
      <w:divBdr>
        <w:top w:val="none" w:sz="0" w:space="0" w:color="auto"/>
        <w:left w:val="none" w:sz="0" w:space="0" w:color="auto"/>
        <w:bottom w:val="none" w:sz="0" w:space="0" w:color="auto"/>
        <w:right w:val="none" w:sz="0" w:space="0" w:color="auto"/>
      </w:divBdr>
    </w:div>
    <w:div w:id="872691792">
      <w:bodyDiv w:val="1"/>
      <w:marLeft w:val="0"/>
      <w:marRight w:val="0"/>
      <w:marTop w:val="0"/>
      <w:marBottom w:val="0"/>
      <w:divBdr>
        <w:top w:val="none" w:sz="0" w:space="0" w:color="auto"/>
        <w:left w:val="none" w:sz="0" w:space="0" w:color="auto"/>
        <w:bottom w:val="none" w:sz="0" w:space="0" w:color="auto"/>
        <w:right w:val="none" w:sz="0" w:space="0" w:color="auto"/>
      </w:divBdr>
      <w:divsChild>
        <w:div w:id="176703474">
          <w:marLeft w:val="274"/>
          <w:marRight w:val="0"/>
          <w:marTop w:val="288"/>
          <w:marBottom w:val="0"/>
          <w:divBdr>
            <w:top w:val="none" w:sz="0" w:space="0" w:color="auto"/>
            <w:left w:val="none" w:sz="0" w:space="0" w:color="auto"/>
            <w:bottom w:val="none" w:sz="0" w:space="0" w:color="auto"/>
            <w:right w:val="none" w:sz="0" w:space="0" w:color="auto"/>
          </w:divBdr>
        </w:div>
      </w:divsChild>
    </w:div>
    <w:div w:id="883757502">
      <w:bodyDiv w:val="1"/>
      <w:marLeft w:val="0"/>
      <w:marRight w:val="0"/>
      <w:marTop w:val="0"/>
      <w:marBottom w:val="0"/>
      <w:divBdr>
        <w:top w:val="none" w:sz="0" w:space="0" w:color="auto"/>
        <w:left w:val="none" w:sz="0" w:space="0" w:color="auto"/>
        <w:bottom w:val="none" w:sz="0" w:space="0" w:color="auto"/>
        <w:right w:val="none" w:sz="0" w:space="0" w:color="auto"/>
      </w:divBdr>
      <w:divsChild>
        <w:div w:id="1010331630">
          <w:marLeft w:val="0"/>
          <w:marRight w:val="0"/>
          <w:marTop w:val="0"/>
          <w:marBottom w:val="0"/>
          <w:divBdr>
            <w:top w:val="none" w:sz="0" w:space="0" w:color="auto"/>
            <w:left w:val="none" w:sz="0" w:space="0" w:color="auto"/>
            <w:bottom w:val="none" w:sz="0" w:space="0" w:color="auto"/>
            <w:right w:val="none" w:sz="0" w:space="0" w:color="auto"/>
          </w:divBdr>
        </w:div>
      </w:divsChild>
    </w:div>
    <w:div w:id="1027291933">
      <w:bodyDiv w:val="1"/>
      <w:marLeft w:val="0"/>
      <w:marRight w:val="0"/>
      <w:marTop w:val="0"/>
      <w:marBottom w:val="0"/>
      <w:divBdr>
        <w:top w:val="none" w:sz="0" w:space="0" w:color="auto"/>
        <w:left w:val="none" w:sz="0" w:space="0" w:color="auto"/>
        <w:bottom w:val="none" w:sz="0" w:space="0" w:color="auto"/>
        <w:right w:val="none" w:sz="0" w:space="0" w:color="auto"/>
      </w:divBdr>
    </w:div>
    <w:div w:id="1054230231">
      <w:bodyDiv w:val="1"/>
      <w:marLeft w:val="0"/>
      <w:marRight w:val="0"/>
      <w:marTop w:val="0"/>
      <w:marBottom w:val="0"/>
      <w:divBdr>
        <w:top w:val="none" w:sz="0" w:space="0" w:color="auto"/>
        <w:left w:val="none" w:sz="0" w:space="0" w:color="auto"/>
        <w:bottom w:val="none" w:sz="0" w:space="0" w:color="auto"/>
        <w:right w:val="none" w:sz="0" w:space="0" w:color="auto"/>
      </w:divBdr>
    </w:div>
    <w:div w:id="1382094815">
      <w:bodyDiv w:val="1"/>
      <w:marLeft w:val="0"/>
      <w:marRight w:val="0"/>
      <w:marTop w:val="0"/>
      <w:marBottom w:val="0"/>
      <w:divBdr>
        <w:top w:val="none" w:sz="0" w:space="0" w:color="auto"/>
        <w:left w:val="none" w:sz="0" w:space="0" w:color="auto"/>
        <w:bottom w:val="none" w:sz="0" w:space="0" w:color="auto"/>
        <w:right w:val="none" w:sz="0" w:space="0" w:color="auto"/>
      </w:divBdr>
    </w:div>
    <w:div w:id="1382365134">
      <w:bodyDiv w:val="1"/>
      <w:marLeft w:val="0"/>
      <w:marRight w:val="0"/>
      <w:marTop w:val="0"/>
      <w:marBottom w:val="0"/>
      <w:divBdr>
        <w:top w:val="none" w:sz="0" w:space="0" w:color="auto"/>
        <w:left w:val="none" w:sz="0" w:space="0" w:color="auto"/>
        <w:bottom w:val="none" w:sz="0" w:space="0" w:color="auto"/>
        <w:right w:val="none" w:sz="0" w:space="0" w:color="auto"/>
      </w:divBdr>
      <w:divsChild>
        <w:div w:id="804546166">
          <w:marLeft w:val="274"/>
          <w:marRight w:val="0"/>
          <w:marTop w:val="288"/>
          <w:marBottom w:val="0"/>
          <w:divBdr>
            <w:top w:val="none" w:sz="0" w:space="0" w:color="auto"/>
            <w:left w:val="none" w:sz="0" w:space="0" w:color="auto"/>
            <w:bottom w:val="none" w:sz="0" w:space="0" w:color="auto"/>
            <w:right w:val="none" w:sz="0" w:space="0" w:color="auto"/>
          </w:divBdr>
        </w:div>
      </w:divsChild>
    </w:div>
    <w:div w:id="1518075967">
      <w:bodyDiv w:val="1"/>
      <w:marLeft w:val="0"/>
      <w:marRight w:val="0"/>
      <w:marTop w:val="0"/>
      <w:marBottom w:val="0"/>
      <w:divBdr>
        <w:top w:val="none" w:sz="0" w:space="0" w:color="auto"/>
        <w:left w:val="none" w:sz="0" w:space="0" w:color="auto"/>
        <w:bottom w:val="none" w:sz="0" w:space="0" w:color="auto"/>
        <w:right w:val="none" w:sz="0" w:space="0" w:color="auto"/>
      </w:divBdr>
    </w:div>
    <w:div w:id="1560629118">
      <w:bodyDiv w:val="1"/>
      <w:marLeft w:val="0"/>
      <w:marRight w:val="0"/>
      <w:marTop w:val="0"/>
      <w:marBottom w:val="0"/>
      <w:divBdr>
        <w:top w:val="none" w:sz="0" w:space="0" w:color="auto"/>
        <w:left w:val="none" w:sz="0" w:space="0" w:color="auto"/>
        <w:bottom w:val="none" w:sz="0" w:space="0" w:color="auto"/>
        <w:right w:val="none" w:sz="0" w:space="0" w:color="auto"/>
      </w:divBdr>
    </w:div>
    <w:div w:id="1571773568">
      <w:bodyDiv w:val="1"/>
      <w:marLeft w:val="0"/>
      <w:marRight w:val="0"/>
      <w:marTop w:val="0"/>
      <w:marBottom w:val="0"/>
      <w:divBdr>
        <w:top w:val="none" w:sz="0" w:space="0" w:color="auto"/>
        <w:left w:val="none" w:sz="0" w:space="0" w:color="auto"/>
        <w:bottom w:val="none" w:sz="0" w:space="0" w:color="auto"/>
        <w:right w:val="none" w:sz="0" w:space="0" w:color="auto"/>
      </w:divBdr>
    </w:div>
    <w:div w:id="1608196600">
      <w:bodyDiv w:val="1"/>
      <w:marLeft w:val="0"/>
      <w:marRight w:val="0"/>
      <w:marTop w:val="0"/>
      <w:marBottom w:val="0"/>
      <w:divBdr>
        <w:top w:val="none" w:sz="0" w:space="0" w:color="auto"/>
        <w:left w:val="none" w:sz="0" w:space="0" w:color="auto"/>
        <w:bottom w:val="none" w:sz="0" w:space="0" w:color="auto"/>
        <w:right w:val="none" w:sz="0" w:space="0" w:color="auto"/>
      </w:divBdr>
      <w:divsChild>
        <w:div w:id="1256399597">
          <w:marLeft w:val="274"/>
          <w:marRight w:val="0"/>
          <w:marTop w:val="324"/>
          <w:marBottom w:val="0"/>
          <w:divBdr>
            <w:top w:val="none" w:sz="0" w:space="0" w:color="auto"/>
            <w:left w:val="none" w:sz="0" w:space="0" w:color="auto"/>
            <w:bottom w:val="none" w:sz="0" w:space="0" w:color="auto"/>
            <w:right w:val="none" w:sz="0" w:space="0" w:color="auto"/>
          </w:divBdr>
        </w:div>
      </w:divsChild>
    </w:div>
    <w:div w:id="1648320796">
      <w:bodyDiv w:val="1"/>
      <w:marLeft w:val="0"/>
      <w:marRight w:val="0"/>
      <w:marTop w:val="0"/>
      <w:marBottom w:val="0"/>
      <w:divBdr>
        <w:top w:val="none" w:sz="0" w:space="0" w:color="auto"/>
        <w:left w:val="none" w:sz="0" w:space="0" w:color="auto"/>
        <w:bottom w:val="none" w:sz="0" w:space="0" w:color="auto"/>
        <w:right w:val="none" w:sz="0" w:space="0" w:color="auto"/>
      </w:divBdr>
    </w:div>
    <w:div w:id="1756511021">
      <w:bodyDiv w:val="1"/>
      <w:marLeft w:val="0"/>
      <w:marRight w:val="0"/>
      <w:marTop w:val="0"/>
      <w:marBottom w:val="0"/>
      <w:divBdr>
        <w:top w:val="none" w:sz="0" w:space="0" w:color="auto"/>
        <w:left w:val="none" w:sz="0" w:space="0" w:color="auto"/>
        <w:bottom w:val="none" w:sz="0" w:space="0" w:color="auto"/>
        <w:right w:val="none" w:sz="0" w:space="0" w:color="auto"/>
      </w:divBdr>
    </w:div>
    <w:div w:id="1793160886">
      <w:bodyDiv w:val="1"/>
      <w:marLeft w:val="0"/>
      <w:marRight w:val="0"/>
      <w:marTop w:val="0"/>
      <w:marBottom w:val="0"/>
      <w:divBdr>
        <w:top w:val="none" w:sz="0" w:space="0" w:color="auto"/>
        <w:left w:val="none" w:sz="0" w:space="0" w:color="auto"/>
        <w:bottom w:val="none" w:sz="0" w:space="0" w:color="auto"/>
        <w:right w:val="none" w:sz="0" w:space="0" w:color="auto"/>
      </w:divBdr>
    </w:div>
    <w:div w:id="1932546571">
      <w:bodyDiv w:val="1"/>
      <w:marLeft w:val="0"/>
      <w:marRight w:val="0"/>
      <w:marTop w:val="0"/>
      <w:marBottom w:val="0"/>
      <w:divBdr>
        <w:top w:val="none" w:sz="0" w:space="0" w:color="auto"/>
        <w:left w:val="none" w:sz="0" w:space="0" w:color="auto"/>
        <w:bottom w:val="none" w:sz="0" w:space="0" w:color="auto"/>
        <w:right w:val="none" w:sz="0" w:space="0" w:color="auto"/>
      </w:divBdr>
    </w:div>
    <w:div w:id="1934777945">
      <w:bodyDiv w:val="1"/>
      <w:marLeft w:val="0"/>
      <w:marRight w:val="0"/>
      <w:marTop w:val="0"/>
      <w:marBottom w:val="0"/>
      <w:divBdr>
        <w:top w:val="none" w:sz="0" w:space="0" w:color="auto"/>
        <w:left w:val="none" w:sz="0" w:space="0" w:color="auto"/>
        <w:bottom w:val="none" w:sz="0" w:space="0" w:color="auto"/>
        <w:right w:val="none" w:sz="0" w:space="0" w:color="auto"/>
      </w:divBdr>
      <w:divsChild>
        <w:div w:id="1452361797">
          <w:marLeft w:val="274"/>
          <w:marRight w:val="0"/>
          <w:marTop w:val="324"/>
          <w:marBottom w:val="0"/>
          <w:divBdr>
            <w:top w:val="none" w:sz="0" w:space="0" w:color="auto"/>
            <w:left w:val="none" w:sz="0" w:space="0" w:color="auto"/>
            <w:bottom w:val="none" w:sz="0" w:space="0" w:color="auto"/>
            <w:right w:val="none" w:sz="0" w:space="0" w:color="auto"/>
          </w:divBdr>
        </w:div>
        <w:div w:id="1724208948">
          <w:marLeft w:val="562"/>
          <w:marRight w:val="0"/>
          <w:marTop w:val="108"/>
          <w:marBottom w:val="0"/>
          <w:divBdr>
            <w:top w:val="none" w:sz="0" w:space="0" w:color="auto"/>
            <w:left w:val="none" w:sz="0" w:space="0" w:color="auto"/>
            <w:bottom w:val="none" w:sz="0" w:space="0" w:color="auto"/>
            <w:right w:val="none" w:sz="0" w:space="0" w:color="auto"/>
          </w:divBdr>
        </w:div>
        <w:div w:id="1697342041">
          <w:marLeft w:val="562"/>
          <w:marRight w:val="0"/>
          <w:marTop w:val="108"/>
          <w:marBottom w:val="0"/>
          <w:divBdr>
            <w:top w:val="none" w:sz="0" w:space="0" w:color="auto"/>
            <w:left w:val="none" w:sz="0" w:space="0" w:color="auto"/>
            <w:bottom w:val="none" w:sz="0" w:space="0" w:color="auto"/>
            <w:right w:val="none" w:sz="0" w:space="0" w:color="auto"/>
          </w:divBdr>
        </w:div>
        <w:div w:id="864026818">
          <w:marLeft w:val="562"/>
          <w:marRight w:val="0"/>
          <w:marTop w:val="108"/>
          <w:marBottom w:val="0"/>
          <w:divBdr>
            <w:top w:val="none" w:sz="0" w:space="0" w:color="auto"/>
            <w:left w:val="none" w:sz="0" w:space="0" w:color="auto"/>
            <w:bottom w:val="none" w:sz="0" w:space="0" w:color="auto"/>
            <w:right w:val="none" w:sz="0" w:space="0" w:color="auto"/>
          </w:divBdr>
        </w:div>
        <w:div w:id="1269388500">
          <w:marLeft w:val="562"/>
          <w:marRight w:val="0"/>
          <w:marTop w:val="108"/>
          <w:marBottom w:val="0"/>
          <w:divBdr>
            <w:top w:val="none" w:sz="0" w:space="0" w:color="auto"/>
            <w:left w:val="none" w:sz="0" w:space="0" w:color="auto"/>
            <w:bottom w:val="none" w:sz="0" w:space="0" w:color="auto"/>
            <w:right w:val="none" w:sz="0" w:space="0" w:color="auto"/>
          </w:divBdr>
        </w:div>
      </w:divsChild>
    </w:div>
    <w:div w:id="2092964556">
      <w:bodyDiv w:val="1"/>
      <w:marLeft w:val="0"/>
      <w:marRight w:val="0"/>
      <w:marTop w:val="0"/>
      <w:marBottom w:val="0"/>
      <w:divBdr>
        <w:top w:val="none" w:sz="0" w:space="0" w:color="auto"/>
        <w:left w:val="none" w:sz="0" w:space="0" w:color="auto"/>
        <w:bottom w:val="none" w:sz="0" w:space="0" w:color="auto"/>
        <w:right w:val="none" w:sz="0" w:space="0" w:color="auto"/>
      </w:divBdr>
      <w:divsChild>
        <w:div w:id="997535887">
          <w:marLeft w:val="0"/>
          <w:marRight w:val="0"/>
          <w:marTop w:val="0"/>
          <w:marBottom w:val="0"/>
          <w:divBdr>
            <w:top w:val="none" w:sz="0" w:space="0" w:color="auto"/>
            <w:left w:val="none" w:sz="0" w:space="0" w:color="auto"/>
            <w:bottom w:val="none" w:sz="0" w:space="0" w:color="auto"/>
            <w:right w:val="none" w:sz="0" w:space="0" w:color="auto"/>
          </w:divBdr>
          <w:divsChild>
            <w:div w:id="193034291">
              <w:marLeft w:val="0"/>
              <w:marRight w:val="0"/>
              <w:marTop w:val="0"/>
              <w:marBottom w:val="0"/>
              <w:divBdr>
                <w:top w:val="none" w:sz="0" w:space="0" w:color="auto"/>
                <w:left w:val="none" w:sz="0" w:space="0" w:color="auto"/>
                <w:bottom w:val="none" w:sz="0" w:space="0" w:color="auto"/>
                <w:right w:val="none" w:sz="0" w:space="0" w:color="auto"/>
              </w:divBdr>
            </w:div>
            <w:div w:id="1957254434">
              <w:marLeft w:val="0"/>
              <w:marRight w:val="0"/>
              <w:marTop w:val="0"/>
              <w:marBottom w:val="0"/>
              <w:divBdr>
                <w:top w:val="none" w:sz="0" w:space="0" w:color="auto"/>
                <w:left w:val="none" w:sz="0" w:space="0" w:color="auto"/>
                <w:bottom w:val="none" w:sz="0" w:space="0" w:color="auto"/>
                <w:right w:val="none" w:sz="0" w:space="0" w:color="auto"/>
              </w:divBdr>
            </w:div>
            <w:div w:id="231428548">
              <w:marLeft w:val="0"/>
              <w:marRight w:val="0"/>
              <w:marTop w:val="0"/>
              <w:marBottom w:val="0"/>
              <w:divBdr>
                <w:top w:val="none" w:sz="0" w:space="0" w:color="auto"/>
                <w:left w:val="none" w:sz="0" w:space="0" w:color="auto"/>
                <w:bottom w:val="none" w:sz="0" w:space="0" w:color="auto"/>
                <w:right w:val="none" w:sz="0" w:space="0" w:color="auto"/>
              </w:divBdr>
            </w:div>
            <w:div w:id="2014450128">
              <w:marLeft w:val="0"/>
              <w:marRight w:val="0"/>
              <w:marTop w:val="0"/>
              <w:marBottom w:val="0"/>
              <w:divBdr>
                <w:top w:val="none" w:sz="0" w:space="0" w:color="auto"/>
                <w:left w:val="none" w:sz="0" w:space="0" w:color="auto"/>
                <w:bottom w:val="none" w:sz="0" w:space="0" w:color="auto"/>
                <w:right w:val="none" w:sz="0" w:space="0" w:color="auto"/>
              </w:divBdr>
            </w:div>
            <w:div w:id="1433403957">
              <w:marLeft w:val="0"/>
              <w:marRight w:val="0"/>
              <w:marTop w:val="0"/>
              <w:marBottom w:val="0"/>
              <w:divBdr>
                <w:top w:val="none" w:sz="0" w:space="0" w:color="auto"/>
                <w:left w:val="none" w:sz="0" w:space="0" w:color="auto"/>
                <w:bottom w:val="none" w:sz="0" w:space="0" w:color="auto"/>
                <w:right w:val="none" w:sz="0" w:space="0" w:color="auto"/>
              </w:divBdr>
            </w:div>
            <w:div w:id="1122306038">
              <w:marLeft w:val="0"/>
              <w:marRight w:val="0"/>
              <w:marTop w:val="0"/>
              <w:marBottom w:val="0"/>
              <w:divBdr>
                <w:top w:val="none" w:sz="0" w:space="0" w:color="auto"/>
                <w:left w:val="none" w:sz="0" w:space="0" w:color="auto"/>
                <w:bottom w:val="none" w:sz="0" w:space="0" w:color="auto"/>
                <w:right w:val="none" w:sz="0" w:space="0" w:color="auto"/>
              </w:divBdr>
            </w:div>
            <w:div w:id="181209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30448">
      <w:bodyDiv w:val="1"/>
      <w:marLeft w:val="0"/>
      <w:marRight w:val="0"/>
      <w:marTop w:val="0"/>
      <w:marBottom w:val="0"/>
      <w:divBdr>
        <w:top w:val="none" w:sz="0" w:space="0" w:color="auto"/>
        <w:left w:val="none" w:sz="0" w:space="0" w:color="auto"/>
        <w:bottom w:val="none" w:sz="0" w:space="0" w:color="auto"/>
        <w:right w:val="none" w:sz="0" w:space="0" w:color="auto"/>
      </w:divBdr>
      <w:divsChild>
        <w:div w:id="639382698">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catecollaboration.citigroup.net/domains/ETS/Oracle%20as%20a%20Service%20(OraaS)/Oracle%20as%20a%20Service%20(OraaS)%20Cost%20Estimator.xlsx" TargetMode="External"/><Relationship Id="rId18" Type="http://schemas.openxmlformats.org/officeDocument/2006/relationships/image" Target="media/image3.png"/><Relationship Id="rId26" Type="http://schemas.openxmlformats.org/officeDocument/2006/relationships/hyperlink" Target="https://catecollaboration.citigroup.net/domains/platstor/gdse/products/backup/Actifio%20CDS/CBSE-15034-SG.pdf" TargetMode="External"/><Relationship Id="rId3" Type="http://schemas.openxmlformats.org/officeDocument/2006/relationships/customXml" Target="../customXml/item3.xml"/><Relationship Id="rId21" Type="http://schemas.openxmlformats.org/officeDocument/2006/relationships/image" Target="cid:image002.png@01D10755.A1FE30A0"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oleObject" Target="embeddings/oleObject2.bin"/><Relationship Id="rId25" Type="http://schemas.openxmlformats.org/officeDocument/2006/relationships/hyperlink" Target="https://catecollaboration.citigroup.net/domains/deveng/dbarch/Upload/Upload%20folder/ORaaS/OraaS%20Architecture%20Design.docx"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catecollaboration.citigroup.net/domains/platstor/osunix/osstand/Engineered%20Systems/DB%20as%20an%20Engineered%20System/ORaaS%20Design%20document%20-RFP%20V1.1.docx" TargetMode="External"/><Relationship Id="rId5" Type="http://schemas.openxmlformats.org/officeDocument/2006/relationships/customXml" Target="../customXml/item5.xml"/><Relationship Id="rId15" Type="http://schemas.openxmlformats.org/officeDocument/2006/relationships/oleObject" Target="embeddings/oleObject1.bin"/><Relationship Id="rId23" Type="http://schemas.openxmlformats.org/officeDocument/2006/relationships/hyperlink" Target="../a.%09https:/catecollaboration.citigroup.net/domains/deveng/dbarch/Upload/Upload%20folder/ORaaS/ORaaS%20DB%20Build%20Sheet%20For%20SA.docx" TargetMode="External"/><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cid:image001.png@01D0E1B4.C73D2360"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emf"/><Relationship Id="rId22" Type="http://schemas.openxmlformats.org/officeDocument/2006/relationships/hyperlink" Target="https://catecollaboration.citigroup.net/domains/networks/transportdom/GSS/Configuration%20Template%20-%20Data%20Center%20-%20Arista%20-%20IP%20Fabric.aspx" TargetMode="External"/><Relationship Id="rId27" Type="http://schemas.openxmlformats.org/officeDocument/2006/relationships/hyperlink" Target="https://catecollaboration.citigroup.net/domains/deveng/dbarch/Upload/Upload%20folder/ORaaS/Detailed-RACI-OraaS.xlsx"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81142d49-c53b-4722-939a-4f4a3970dd5a">5VV4N5WWKAS4-7378-4</_dlc_DocId>
    <_dlc_DocIdUrl xmlns="81142d49-c53b-4722-939a-4f4a3970dd5a">
      <Url>https://catecollaboration.citigroup.net/domains/_layouts/DocIdRedir.aspx?ID=5VV4N5WWKAS4-7378-4</Url>
      <Description>5VV4N5WWKAS4-7378-4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C2749E61AE4F44ADFB03760B86354F" ma:contentTypeVersion="0" ma:contentTypeDescription="Create a new document." ma:contentTypeScope="" ma:versionID="e78ff2bd91b7c1788a59fab29701f54c">
  <xsd:schema xmlns:xsd="http://www.w3.org/2001/XMLSchema" xmlns:xs="http://www.w3.org/2001/XMLSchema" xmlns:p="http://schemas.microsoft.com/office/2006/metadata/properties" xmlns:ns2="81142d49-c53b-4722-939a-4f4a3970dd5a" targetNamespace="http://schemas.microsoft.com/office/2006/metadata/properties" ma:root="true" ma:fieldsID="7f49678b14cb93cfb56cfa7b3f054b0f" ns2:_="">
    <xsd:import namespace="81142d49-c53b-4722-939a-4f4a3970dd5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82DB0-6A13-4B69-85CE-ECD584D4BDCA}">
  <ds:schemaRefs>
    <ds:schemaRef ds:uri="http://schemas.microsoft.com/sharepoint/events"/>
  </ds:schemaRefs>
</ds:datastoreItem>
</file>

<file path=customXml/itemProps2.xml><?xml version="1.0" encoding="utf-8"?>
<ds:datastoreItem xmlns:ds="http://schemas.openxmlformats.org/officeDocument/2006/customXml" ds:itemID="{795B8AAF-FC1E-46FB-A67E-5C5348DF2BC0}">
  <ds:schemaRefs>
    <ds:schemaRef ds:uri="http://schemas.microsoft.com/office/2006/documentManagement/types"/>
    <ds:schemaRef ds:uri="http://www.w3.org/XML/1998/namespace"/>
    <ds:schemaRef ds:uri="http://purl.org/dc/terms/"/>
    <ds:schemaRef ds:uri="http://purl.org/dc/elements/1.1/"/>
    <ds:schemaRef ds:uri="http://schemas.openxmlformats.org/package/2006/metadata/core-properties"/>
    <ds:schemaRef ds:uri="http://purl.org/dc/dcmitype/"/>
    <ds:schemaRef ds:uri="http://schemas.microsoft.com/office/2006/metadata/properties"/>
    <ds:schemaRef ds:uri="http://schemas.microsoft.com/office/infopath/2007/PartnerControls"/>
    <ds:schemaRef ds:uri="81142d49-c53b-4722-939a-4f4a3970dd5a"/>
  </ds:schemaRefs>
</ds:datastoreItem>
</file>

<file path=customXml/itemProps3.xml><?xml version="1.0" encoding="utf-8"?>
<ds:datastoreItem xmlns:ds="http://schemas.openxmlformats.org/officeDocument/2006/customXml" ds:itemID="{D8945284-0BA4-4F2C-A0AD-5A43EC9EA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2d49-c53b-4722-939a-4f4a3970d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ED6D2-B874-4461-AB0F-537379304A31}">
  <ds:schemaRefs>
    <ds:schemaRef ds:uri="http://schemas.microsoft.com/sharepoint/v3/contenttype/forms"/>
  </ds:schemaRefs>
</ds:datastoreItem>
</file>

<file path=customXml/itemProps5.xml><?xml version="1.0" encoding="utf-8"?>
<ds:datastoreItem xmlns:ds="http://schemas.openxmlformats.org/officeDocument/2006/customXml" ds:itemID="{1C83E1D8-BA93-45E5-B421-00091C1D6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3553</Words>
  <Characters>20257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Oracle as a Service (OraaS) Solution Book</vt:lpstr>
    </vt:vector>
  </TitlesOfParts>
  <Company>Citigroup</Company>
  <LinksUpToDate>false</LinksUpToDate>
  <CharactersWithSpaces>23763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Oracle as a Service (OraaS) Solution Book</dc:title>
  <dc:creator>Graumann, Philip [CCC-OT_IT]</dc:creator>
  <cp:lastModifiedBy>Ghanekar, Mandar Ravindra [CCC-OT]</cp:lastModifiedBy>
  <cp:revision>2</cp:revision>
  <cp:lastPrinted>2015-09-30T20:40:00Z</cp:lastPrinted>
  <dcterms:created xsi:type="dcterms:W3CDTF">2015-11-04T05:50:00Z</dcterms:created>
  <dcterms:modified xsi:type="dcterms:W3CDTF">2015-11-04T05:50:00Z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0x0101007CC2749E61AE4F44ADFB03760B86354F</vt:lpwstr>
  </property>
  <property fmtid="{D5CDD505-2E9C-101B-9397-08002B2CF9AE}" pid="3" name="_dlc_DocIdItemGuid">
    <vt:lpwstr>90f0a3a6-abfe-469c-8788-7c20e3d3f806</vt:lpwstr>
  </property>
</Properties>
</file>