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B91" w:rsidRDefault="00AA16AF">
      <w:pPr>
        <w:rPr>
          <w:rFonts w:ascii="Verdana" w:hAnsi="Verdana"/>
          <w:b/>
          <w:sz w:val="20"/>
          <w:lang w:val="en-GB"/>
        </w:rPr>
      </w:pPr>
      <w:r>
        <w:rPr>
          <w:rFonts w:ascii="Verdana" w:hAnsi="Verdana"/>
          <w:b/>
          <w:sz w:val="20"/>
          <w:lang w:val="en-GB"/>
        </w:rPr>
        <w:t>Capacity Planning Meeting</w:t>
      </w:r>
    </w:p>
    <w:p w:rsidR="00427B91" w:rsidRDefault="00427B91">
      <w:pPr>
        <w:rPr>
          <w:rFonts w:ascii="Verdana" w:hAnsi="Verdana"/>
          <w:sz w:val="20"/>
          <w:lang w:val="en-GB"/>
        </w:rPr>
      </w:pPr>
      <w:r>
        <w:rPr>
          <w:rFonts w:ascii="Verdana" w:hAnsi="Verdana"/>
          <w:sz w:val="20"/>
          <w:lang w:val="en-GB"/>
        </w:rPr>
        <w:t>Meeting Minutes</w:t>
      </w:r>
    </w:p>
    <w:p w:rsidR="00427B91" w:rsidRDefault="00427B91">
      <w:pPr>
        <w:rPr>
          <w:rFonts w:ascii="Verdana" w:hAnsi="Verdana"/>
          <w:sz w:val="20"/>
          <w:lang w:val="en-GB"/>
        </w:rPr>
      </w:pPr>
    </w:p>
    <w:p w:rsidR="00427B91" w:rsidRDefault="00AD0275">
      <w:pPr>
        <w:rPr>
          <w:rFonts w:ascii="Verdana" w:hAnsi="Verdana"/>
          <w:i/>
          <w:sz w:val="20"/>
          <w:lang w:val="en-GB"/>
        </w:rPr>
      </w:pPr>
      <w:r>
        <w:rPr>
          <w:rFonts w:ascii="Verdana" w:hAnsi="Verdana"/>
          <w:i/>
          <w:sz w:val="20"/>
          <w:lang w:val="en-GB"/>
        </w:rPr>
        <w:fldChar w:fldCharType="begin"/>
      </w:r>
      <w:r w:rsidR="00427B91">
        <w:rPr>
          <w:rFonts w:ascii="Verdana" w:hAnsi="Verdana"/>
          <w:i/>
          <w:sz w:val="20"/>
          <w:lang w:val="en-GB"/>
        </w:rPr>
        <w:instrText xml:space="preserve"> MACROBUTTON  NoMacro Date of Meeting </w:instrText>
      </w:r>
      <w:r>
        <w:rPr>
          <w:rFonts w:ascii="Verdana" w:hAnsi="Verdana"/>
          <w:i/>
          <w:sz w:val="20"/>
          <w:lang w:val="en-GB"/>
        </w:rPr>
        <w:fldChar w:fldCharType="end"/>
      </w:r>
      <w:r w:rsidR="00BA609D">
        <w:rPr>
          <w:rFonts w:ascii="Verdana" w:hAnsi="Verdana"/>
          <w:i/>
          <w:sz w:val="20"/>
          <w:lang w:val="en-GB"/>
        </w:rPr>
        <w:tab/>
      </w:r>
      <w:r w:rsidR="0059674C">
        <w:rPr>
          <w:rFonts w:ascii="Verdana" w:hAnsi="Verdana"/>
          <w:i/>
          <w:sz w:val="20"/>
          <w:lang w:val="en-GB"/>
        </w:rPr>
        <w:t>Wednesday 10</w:t>
      </w:r>
      <w:r w:rsidR="001001D7">
        <w:rPr>
          <w:rFonts w:ascii="Verdana" w:hAnsi="Verdana"/>
          <w:i/>
          <w:sz w:val="20"/>
          <w:lang w:val="en-GB"/>
        </w:rPr>
        <w:t>th</w:t>
      </w:r>
      <w:r w:rsidR="0082390C">
        <w:rPr>
          <w:rFonts w:ascii="Verdana" w:hAnsi="Verdana"/>
          <w:i/>
          <w:sz w:val="20"/>
          <w:lang w:val="en-GB"/>
        </w:rPr>
        <w:t xml:space="preserve"> </w:t>
      </w:r>
      <w:r w:rsidR="00380C09">
        <w:rPr>
          <w:rFonts w:ascii="Verdana" w:hAnsi="Verdana"/>
          <w:i/>
          <w:sz w:val="20"/>
          <w:lang w:val="en-GB"/>
        </w:rPr>
        <w:t>April</w:t>
      </w:r>
      <w:r w:rsidR="00B8741F">
        <w:rPr>
          <w:rFonts w:ascii="Verdana" w:hAnsi="Verdana"/>
          <w:i/>
          <w:sz w:val="20"/>
          <w:lang w:val="en-GB"/>
        </w:rPr>
        <w:t xml:space="preserve"> 2013 – 1</w:t>
      </w:r>
      <w:r w:rsidR="001001D7">
        <w:rPr>
          <w:rFonts w:ascii="Verdana" w:hAnsi="Verdana"/>
          <w:i/>
          <w:sz w:val="20"/>
          <w:lang w:val="en-GB"/>
        </w:rPr>
        <w:t>0</w:t>
      </w:r>
      <w:r w:rsidR="00B8741F">
        <w:rPr>
          <w:rFonts w:ascii="Verdana" w:hAnsi="Verdana"/>
          <w:i/>
          <w:sz w:val="20"/>
          <w:lang w:val="en-GB"/>
        </w:rPr>
        <w:t>:</w:t>
      </w:r>
      <w:r w:rsidR="001001D7">
        <w:rPr>
          <w:rFonts w:ascii="Verdana" w:hAnsi="Verdana"/>
          <w:i/>
          <w:sz w:val="20"/>
          <w:lang w:val="en-GB"/>
        </w:rPr>
        <w:t>0</w:t>
      </w:r>
      <w:r w:rsidR="00647B06">
        <w:rPr>
          <w:rFonts w:ascii="Verdana" w:hAnsi="Verdana"/>
          <w:i/>
          <w:sz w:val="20"/>
          <w:lang w:val="en-GB"/>
        </w:rPr>
        <w:t>0</w:t>
      </w:r>
      <w:r w:rsidR="00B8741F">
        <w:rPr>
          <w:rFonts w:ascii="Verdana" w:hAnsi="Verdana"/>
          <w:i/>
          <w:sz w:val="20"/>
          <w:lang w:val="en-GB"/>
        </w:rPr>
        <w:t xml:space="preserve"> till 1</w:t>
      </w:r>
      <w:r w:rsidR="001001D7">
        <w:rPr>
          <w:rFonts w:ascii="Verdana" w:hAnsi="Verdana"/>
          <w:i/>
          <w:sz w:val="20"/>
          <w:lang w:val="en-GB"/>
        </w:rPr>
        <w:t>1</w:t>
      </w:r>
      <w:r w:rsidR="00B8741F">
        <w:rPr>
          <w:rFonts w:ascii="Verdana" w:hAnsi="Verdana"/>
          <w:i/>
          <w:sz w:val="20"/>
          <w:lang w:val="en-GB"/>
        </w:rPr>
        <w:t>:</w:t>
      </w:r>
      <w:r w:rsidR="00CF2FF8">
        <w:rPr>
          <w:rFonts w:ascii="Verdana" w:hAnsi="Verdana"/>
          <w:i/>
          <w:sz w:val="20"/>
          <w:lang w:val="en-GB"/>
        </w:rPr>
        <w:t>00</w:t>
      </w:r>
      <w:r w:rsidR="00647B06">
        <w:rPr>
          <w:rFonts w:ascii="Verdana" w:hAnsi="Verdana"/>
          <w:i/>
          <w:sz w:val="20"/>
          <w:lang w:val="en-GB"/>
        </w:rPr>
        <w:t xml:space="preserve"> GMT</w:t>
      </w:r>
    </w:p>
    <w:p w:rsidR="00B8741F" w:rsidRDefault="00B8741F">
      <w:pPr>
        <w:rPr>
          <w:rFonts w:ascii="Verdana" w:hAnsi="Verdana"/>
          <w:i/>
          <w:sz w:val="20"/>
          <w:lang w:val="en-GB"/>
        </w:rPr>
      </w:pPr>
    </w:p>
    <w:p w:rsidR="00BA609D" w:rsidRDefault="00BA609D">
      <w:pPr>
        <w:rPr>
          <w:rFonts w:ascii="Verdana" w:hAnsi="Verdana"/>
          <w:i/>
          <w:sz w:val="20"/>
          <w:lang w:val="en-GB"/>
        </w:rPr>
      </w:pPr>
    </w:p>
    <w:p w:rsidR="00A97102" w:rsidRDefault="00A97102" w:rsidP="00A97102">
      <w:pPr>
        <w:rPr>
          <w:rFonts w:ascii="Verdana" w:hAnsi="Verdana"/>
          <w:sz w:val="20"/>
          <w:lang w:val="en-GB"/>
        </w:rPr>
      </w:pPr>
      <w:r>
        <w:rPr>
          <w:rFonts w:ascii="Verdana" w:hAnsi="Verdana"/>
          <w:i/>
          <w:sz w:val="20"/>
          <w:lang w:val="en-GB"/>
        </w:rPr>
        <w:t>Present:</w:t>
      </w:r>
      <w:r>
        <w:rPr>
          <w:rFonts w:ascii="Verdana" w:hAnsi="Verdana"/>
          <w:sz w:val="20"/>
          <w:lang w:val="en-GB"/>
        </w:rPr>
        <w:tab/>
      </w:r>
      <w:r>
        <w:rPr>
          <w:rFonts w:ascii="Verdana" w:hAnsi="Verdana"/>
          <w:sz w:val="20"/>
          <w:lang w:val="en-GB"/>
        </w:rPr>
        <w:tab/>
        <w:t>Ashok Reddy             (AR)</w:t>
      </w:r>
    </w:p>
    <w:p w:rsidR="00A97102" w:rsidRDefault="00A97102" w:rsidP="00A97102">
      <w:pPr>
        <w:ind w:left="1440" w:firstLine="720"/>
        <w:rPr>
          <w:rFonts w:ascii="Verdana" w:hAnsi="Verdana"/>
          <w:sz w:val="20"/>
          <w:lang w:val="en-GB"/>
        </w:rPr>
      </w:pPr>
      <w:r>
        <w:rPr>
          <w:rFonts w:ascii="Verdana" w:hAnsi="Verdana"/>
          <w:sz w:val="20"/>
          <w:lang w:val="en-GB"/>
        </w:rPr>
        <w:t>James Gonzales</w:t>
      </w:r>
      <w:r>
        <w:rPr>
          <w:rFonts w:ascii="Verdana" w:hAnsi="Verdana"/>
          <w:sz w:val="20"/>
          <w:lang w:val="en-GB"/>
        </w:rPr>
        <w:tab/>
        <w:t xml:space="preserve"> (JG)</w:t>
      </w:r>
    </w:p>
    <w:p w:rsidR="00A97102" w:rsidRDefault="00A97102" w:rsidP="00A97102">
      <w:pPr>
        <w:ind w:left="1440" w:firstLine="720"/>
        <w:rPr>
          <w:rFonts w:ascii="Verdana" w:hAnsi="Verdana"/>
          <w:sz w:val="20"/>
          <w:lang w:val="en-GB"/>
        </w:rPr>
      </w:pPr>
      <w:r>
        <w:rPr>
          <w:rFonts w:ascii="Verdana" w:hAnsi="Verdana"/>
          <w:sz w:val="20"/>
          <w:lang w:val="en-GB"/>
        </w:rPr>
        <w:t>Nigel Chilcott             (NC</w:t>
      </w:r>
    </w:p>
    <w:p w:rsidR="00A97102" w:rsidRDefault="00A97102" w:rsidP="00A97102">
      <w:pPr>
        <w:ind w:left="1440" w:firstLine="720"/>
        <w:rPr>
          <w:rFonts w:ascii="Verdana" w:hAnsi="Verdana"/>
          <w:sz w:val="20"/>
          <w:lang w:val="en-GB"/>
        </w:rPr>
      </w:pPr>
      <w:proofErr w:type="spellStart"/>
      <w:r>
        <w:rPr>
          <w:rFonts w:ascii="Verdana" w:hAnsi="Verdana"/>
          <w:sz w:val="20"/>
          <w:lang w:val="en-GB"/>
        </w:rPr>
        <w:t>Klaudiusz</w:t>
      </w:r>
      <w:proofErr w:type="spellEnd"/>
      <w:r>
        <w:rPr>
          <w:rFonts w:ascii="Verdana" w:hAnsi="Verdana"/>
          <w:sz w:val="20"/>
          <w:lang w:val="en-GB"/>
        </w:rPr>
        <w:t xml:space="preserve"> </w:t>
      </w:r>
      <w:proofErr w:type="spellStart"/>
      <w:r>
        <w:rPr>
          <w:rFonts w:ascii="Verdana" w:hAnsi="Verdana"/>
          <w:sz w:val="20"/>
          <w:lang w:val="en-GB"/>
        </w:rPr>
        <w:t>Jaroszewicz</w:t>
      </w:r>
      <w:proofErr w:type="spellEnd"/>
      <w:r>
        <w:rPr>
          <w:rFonts w:ascii="Verdana" w:hAnsi="Verdana"/>
          <w:sz w:val="20"/>
          <w:lang w:val="en-GB"/>
        </w:rPr>
        <w:t xml:space="preserve"> (KJ)</w:t>
      </w:r>
    </w:p>
    <w:p w:rsidR="00A97102" w:rsidRDefault="00A97102" w:rsidP="00A97102">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t xml:space="preserve">Pawel </w:t>
      </w:r>
      <w:proofErr w:type="spellStart"/>
      <w:r>
        <w:rPr>
          <w:rFonts w:ascii="Verdana" w:hAnsi="Verdana"/>
          <w:sz w:val="20"/>
          <w:lang w:val="en-GB"/>
        </w:rPr>
        <w:t>Kielczewski</w:t>
      </w:r>
      <w:proofErr w:type="spellEnd"/>
      <w:r>
        <w:rPr>
          <w:rFonts w:ascii="Verdana" w:hAnsi="Verdana"/>
          <w:sz w:val="20"/>
          <w:lang w:val="en-GB"/>
        </w:rPr>
        <w:t xml:space="preserve">       (PK)</w:t>
      </w:r>
    </w:p>
    <w:p w:rsidR="00A97102" w:rsidRDefault="00A97102" w:rsidP="00A97102">
      <w:pPr>
        <w:ind w:left="1440" w:firstLine="720"/>
        <w:rPr>
          <w:rFonts w:ascii="Verdana" w:hAnsi="Verdana"/>
          <w:sz w:val="20"/>
          <w:lang w:val="en-GB"/>
        </w:rPr>
      </w:pPr>
      <w:r>
        <w:rPr>
          <w:rFonts w:ascii="Verdana" w:hAnsi="Verdana"/>
          <w:sz w:val="20"/>
          <w:lang w:val="en-GB"/>
        </w:rPr>
        <w:t>Simon Gibbs</w:t>
      </w:r>
      <w:r>
        <w:rPr>
          <w:rFonts w:ascii="Verdana" w:hAnsi="Verdana"/>
          <w:sz w:val="20"/>
          <w:lang w:val="en-GB"/>
        </w:rPr>
        <w:tab/>
      </w:r>
      <w:r>
        <w:rPr>
          <w:rFonts w:ascii="Verdana" w:hAnsi="Verdana"/>
          <w:sz w:val="20"/>
          <w:lang w:val="en-GB"/>
        </w:rPr>
        <w:tab/>
        <w:t xml:space="preserve"> (SG)</w:t>
      </w:r>
    </w:p>
    <w:p w:rsidR="005B02B0" w:rsidRDefault="005B02B0" w:rsidP="00A97102">
      <w:pPr>
        <w:ind w:left="1440" w:firstLine="720"/>
        <w:rPr>
          <w:rFonts w:ascii="Verdana" w:hAnsi="Verdana"/>
          <w:sz w:val="20"/>
          <w:lang w:val="en-GB"/>
        </w:rPr>
      </w:pPr>
      <w:r>
        <w:rPr>
          <w:rFonts w:ascii="Verdana" w:hAnsi="Verdana"/>
          <w:sz w:val="20"/>
          <w:lang w:val="en-GB"/>
        </w:rPr>
        <w:t>Thomas Weise</w:t>
      </w:r>
    </w:p>
    <w:p w:rsidR="008C0207" w:rsidRDefault="008C0207" w:rsidP="00A97102">
      <w:pPr>
        <w:ind w:left="1440" w:firstLine="720"/>
        <w:rPr>
          <w:rFonts w:ascii="Verdana" w:hAnsi="Verdana"/>
          <w:sz w:val="20"/>
          <w:lang w:val="en-GB"/>
        </w:rPr>
      </w:pPr>
      <w:r>
        <w:rPr>
          <w:rFonts w:ascii="Verdana" w:hAnsi="Verdana"/>
          <w:sz w:val="20"/>
          <w:lang w:val="en-GB"/>
        </w:rPr>
        <w:t>David Coles</w:t>
      </w:r>
      <w:r>
        <w:rPr>
          <w:rFonts w:ascii="Verdana" w:hAnsi="Verdana"/>
          <w:sz w:val="20"/>
          <w:lang w:val="en-GB"/>
        </w:rPr>
        <w:tab/>
      </w:r>
      <w:r>
        <w:rPr>
          <w:rFonts w:ascii="Verdana" w:hAnsi="Verdana"/>
          <w:sz w:val="20"/>
          <w:lang w:val="en-GB"/>
        </w:rPr>
        <w:tab/>
        <w:t xml:space="preserve"> (DC)</w:t>
      </w:r>
    </w:p>
    <w:p w:rsidR="008C0207" w:rsidRDefault="008C0207" w:rsidP="008C0207">
      <w:pPr>
        <w:ind w:left="1440" w:firstLine="720"/>
        <w:rPr>
          <w:rFonts w:ascii="Verdana" w:hAnsi="Verdana"/>
          <w:sz w:val="20"/>
          <w:lang w:val="en-GB"/>
        </w:rPr>
      </w:pPr>
      <w:r>
        <w:rPr>
          <w:rFonts w:ascii="Verdana" w:hAnsi="Verdana"/>
          <w:sz w:val="20"/>
          <w:lang w:val="en-GB"/>
        </w:rPr>
        <w:t>Paul Haynes</w:t>
      </w:r>
      <w:r>
        <w:rPr>
          <w:rFonts w:ascii="Verdana" w:hAnsi="Verdana"/>
          <w:sz w:val="20"/>
          <w:lang w:val="en-GB"/>
        </w:rPr>
        <w:tab/>
      </w:r>
      <w:r>
        <w:rPr>
          <w:rFonts w:ascii="Verdana" w:hAnsi="Verdana"/>
          <w:sz w:val="20"/>
          <w:lang w:val="en-GB"/>
        </w:rPr>
        <w:tab/>
        <w:t xml:space="preserve"> (PH)</w:t>
      </w:r>
    </w:p>
    <w:p w:rsidR="00A97102" w:rsidRDefault="00A97102" w:rsidP="00A97102">
      <w:pPr>
        <w:ind w:left="1440" w:firstLine="720"/>
        <w:rPr>
          <w:rFonts w:ascii="Verdana" w:hAnsi="Verdana"/>
          <w:sz w:val="20"/>
          <w:lang w:val="en-GB"/>
        </w:rPr>
      </w:pPr>
    </w:p>
    <w:p w:rsidR="00A97102" w:rsidRDefault="00A97102" w:rsidP="00A97102">
      <w:pPr>
        <w:ind w:left="1440" w:firstLine="720"/>
        <w:rPr>
          <w:rFonts w:ascii="Verdana" w:hAnsi="Verdana"/>
          <w:sz w:val="20"/>
          <w:lang w:val="en-GB"/>
        </w:rPr>
      </w:pPr>
    </w:p>
    <w:p w:rsidR="00A97102" w:rsidRDefault="00A97102" w:rsidP="00A97102">
      <w:pPr>
        <w:rPr>
          <w:rFonts w:ascii="Verdana" w:hAnsi="Verdana"/>
          <w:sz w:val="20"/>
          <w:lang w:val="en-GB"/>
        </w:rPr>
      </w:pPr>
      <w:r>
        <w:rPr>
          <w:rFonts w:ascii="Verdana" w:hAnsi="Verdana"/>
          <w:sz w:val="20"/>
          <w:lang w:val="en-GB"/>
        </w:rPr>
        <w:t>Apologies:</w:t>
      </w:r>
      <w:r>
        <w:rPr>
          <w:rFonts w:ascii="Verdana" w:hAnsi="Verdana"/>
          <w:sz w:val="20"/>
          <w:lang w:val="en-GB"/>
        </w:rPr>
        <w:tab/>
      </w:r>
      <w:r>
        <w:rPr>
          <w:rFonts w:ascii="Verdana" w:hAnsi="Verdana"/>
          <w:sz w:val="20"/>
          <w:lang w:val="en-GB"/>
        </w:rPr>
        <w:tab/>
        <w:t xml:space="preserve"> </w:t>
      </w:r>
    </w:p>
    <w:p w:rsidR="00A97102" w:rsidRDefault="00A97102" w:rsidP="00A97102">
      <w:pPr>
        <w:ind w:left="1440" w:firstLine="720"/>
        <w:rPr>
          <w:rFonts w:ascii="Verdana" w:hAnsi="Verdana"/>
          <w:sz w:val="20"/>
          <w:lang w:val="en-GB"/>
        </w:rPr>
      </w:pPr>
      <w:r>
        <w:rPr>
          <w:rFonts w:ascii="Verdana" w:hAnsi="Verdana"/>
          <w:sz w:val="20"/>
          <w:lang w:val="en-GB"/>
        </w:rPr>
        <w:t>Steve Maher</w:t>
      </w:r>
      <w:r>
        <w:rPr>
          <w:rFonts w:ascii="Verdana" w:hAnsi="Verdana"/>
          <w:sz w:val="20"/>
          <w:lang w:val="en-GB"/>
        </w:rPr>
        <w:tab/>
        <w:t xml:space="preserve"> </w:t>
      </w:r>
      <w:r>
        <w:rPr>
          <w:rFonts w:ascii="Verdana" w:hAnsi="Verdana"/>
          <w:sz w:val="20"/>
          <w:lang w:val="en-GB"/>
        </w:rPr>
        <w:tab/>
        <w:t xml:space="preserve"> (SM)</w:t>
      </w:r>
    </w:p>
    <w:p w:rsidR="00A97102" w:rsidRDefault="00A97102" w:rsidP="00A97102">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t>Ali Cairns</w:t>
      </w:r>
      <w:r>
        <w:rPr>
          <w:rFonts w:ascii="Verdana" w:hAnsi="Verdana"/>
          <w:sz w:val="20"/>
          <w:lang w:val="en-GB"/>
        </w:rPr>
        <w:tab/>
      </w:r>
      <w:r>
        <w:rPr>
          <w:rFonts w:ascii="Verdana" w:hAnsi="Verdana"/>
          <w:sz w:val="20"/>
          <w:lang w:val="en-GB"/>
        </w:rPr>
        <w:tab/>
        <w:t xml:space="preserve"> (AC)</w:t>
      </w:r>
    </w:p>
    <w:p w:rsidR="005B02B0" w:rsidRDefault="005B02B0" w:rsidP="005B02B0">
      <w:pPr>
        <w:ind w:left="1440" w:firstLine="720"/>
        <w:rPr>
          <w:rFonts w:ascii="Verdana" w:hAnsi="Verdana"/>
          <w:sz w:val="20"/>
          <w:lang w:val="en-GB"/>
        </w:rPr>
      </w:pPr>
      <w:r>
        <w:rPr>
          <w:rFonts w:ascii="Verdana" w:hAnsi="Verdana"/>
          <w:sz w:val="20"/>
          <w:lang w:val="en-GB"/>
        </w:rPr>
        <w:t>John Ogena</w:t>
      </w:r>
      <w:r>
        <w:rPr>
          <w:rFonts w:ascii="Verdana" w:hAnsi="Verdana"/>
          <w:sz w:val="20"/>
          <w:lang w:val="en-GB"/>
        </w:rPr>
        <w:tab/>
      </w:r>
      <w:r>
        <w:rPr>
          <w:rFonts w:ascii="Verdana" w:hAnsi="Verdana"/>
          <w:sz w:val="20"/>
          <w:lang w:val="en-GB"/>
        </w:rPr>
        <w:tab/>
        <w:t xml:space="preserve"> (JO)</w:t>
      </w:r>
    </w:p>
    <w:p w:rsidR="005B02B0" w:rsidRDefault="005B02B0" w:rsidP="005B02B0">
      <w:pPr>
        <w:ind w:left="1440" w:firstLine="720"/>
        <w:rPr>
          <w:rFonts w:ascii="Verdana" w:hAnsi="Verdana"/>
          <w:sz w:val="20"/>
          <w:lang w:val="en-GB"/>
        </w:rPr>
      </w:pPr>
      <w:r>
        <w:rPr>
          <w:rFonts w:ascii="Verdana" w:hAnsi="Verdana"/>
          <w:sz w:val="20"/>
          <w:lang w:val="en-GB"/>
        </w:rPr>
        <w:t>Sal Ahmed</w:t>
      </w:r>
      <w:r>
        <w:rPr>
          <w:rFonts w:ascii="Verdana" w:hAnsi="Verdana"/>
          <w:sz w:val="20"/>
          <w:lang w:val="en-GB"/>
        </w:rPr>
        <w:tab/>
      </w:r>
      <w:r>
        <w:rPr>
          <w:rFonts w:ascii="Verdana" w:hAnsi="Verdana"/>
          <w:sz w:val="20"/>
          <w:lang w:val="en-GB"/>
        </w:rPr>
        <w:tab/>
        <w:t xml:space="preserve"> (SA)</w:t>
      </w:r>
    </w:p>
    <w:p w:rsidR="005B02B0" w:rsidRDefault="005B02B0" w:rsidP="005B02B0">
      <w:pPr>
        <w:ind w:left="1440" w:firstLine="720"/>
        <w:rPr>
          <w:rFonts w:ascii="Verdana" w:hAnsi="Verdana"/>
          <w:sz w:val="20"/>
          <w:lang w:val="en-GB"/>
        </w:rPr>
      </w:pPr>
    </w:p>
    <w:p w:rsidR="005B02B0" w:rsidRDefault="005B02B0" w:rsidP="00A97102">
      <w:pPr>
        <w:rPr>
          <w:rFonts w:ascii="Verdana" w:hAnsi="Verdana"/>
          <w:sz w:val="20"/>
          <w:lang w:val="en-GB"/>
        </w:rPr>
      </w:pPr>
    </w:p>
    <w:p w:rsidR="00647B06" w:rsidRDefault="00647B06" w:rsidP="009F04AF">
      <w:pPr>
        <w:rPr>
          <w:rFonts w:ascii="Verdana" w:hAnsi="Verdana"/>
          <w:sz w:val="20"/>
          <w:lang w:val="en-GB"/>
        </w:rPr>
      </w:pPr>
    </w:p>
    <w:p w:rsidR="00EE7B22" w:rsidRDefault="00427B91" w:rsidP="002A354A">
      <w:pPr>
        <w:pBdr>
          <w:bottom w:val="single" w:sz="4" w:space="1" w:color="auto"/>
        </w:pBdr>
        <w:ind w:left="2160" w:hanging="2160"/>
        <w:rPr>
          <w:rFonts w:ascii="Verdana" w:hAnsi="Verdana"/>
          <w:sz w:val="20"/>
          <w:lang w:val="en-GB"/>
        </w:rPr>
      </w:pPr>
      <w:r>
        <w:rPr>
          <w:rFonts w:ascii="Verdana" w:hAnsi="Verdana"/>
          <w:i/>
          <w:sz w:val="20"/>
          <w:lang w:val="en-GB"/>
        </w:rPr>
        <w:t>Next Meeting:</w:t>
      </w:r>
      <w:r>
        <w:rPr>
          <w:rFonts w:ascii="Verdana" w:hAnsi="Verdana"/>
          <w:sz w:val="20"/>
          <w:lang w:val="en-GB"/>
        </w:rPr>
        <w:t xml:space="preserve">  </w:t>
      </w:r>
      <w:r>
        <w:rPr>
          <w:rFonts w:ascii="Verdana" w:hAnsi="Verdana"/>
          <w:sz w:val="20"/>
          <w:lang w:val="en-GB"/>
        </w:rPr>
        <w:tab/>
      </w:r>
      <w:r w:rsidR="00C172D0">
        <w:rPr>
          <w:rFonts w:ascii="Verdana" w:hAnsi="Verdana"/>
          <w:b/>
          <w:sz w:val="20"/>
          <w:lang w:val="en-GB"/>
        </w:rPr>
        <w:t>Wednesday</w:t>
      </w:r>
      <w:r w:rsidR="00B8741F" w:rsidRPr="00594D8A">
        <w:rPr>
          <w:rFonts w:ascii="Verdana" w:hAnsi="Verdana"/>
          <w:b/>
          <w:sz w:val="20"/>
          <w:lang w:val="en-GB"/>
        </w:rPr>
        <w:t xml:space="preserve"> </w:t>
      </w:r>
      <w:r w:rsidR="004D4F0D">
        <w:rPr>
          <w:rFonts w:ascii="Verdana" w:hAnsi="Verdana"/>
          <w:b/>
          <w:sz w:val="20"/>
          <w:lang w:val="en-GB"/>
        </w:rPr>
        <w:t>17</w:t>
      </w:r>
      <w:r w:rsidR="00380C09">
        <w:rPr>
          <w:rFonts w:ascii="Verdana" w:hAnsi="Verdana"/>
          <w:b/>
          <w:sz w:val="20"/>
          <w:lang w:val="en-GB"/>
        </w:rPr>
        <w:t>th</w:t>
      </w:r>
      <w:r w:rsidR="00554665">
        <w:rPr>
          <w:rFonts w:ascii="Verdana" w:hAnsi="Verdana"/>
          <w:b/>
          <w:sz w:val="20"/>
          <w:lang w:val="en-GB"/>
        </w:rPr>
        <w:t xml:space="preserve"> </w:t>
      </w:r>
      <w:r w:rsidR="00D44EA4">
        <w:rPr>
          <w:rFonts w:ascii="Verdana" w:hAnsi="Verdana"/>
          <w:b/>
          <w:sz w:val="20"/>
          <w:lang w:val="en-GB"/>
        </w:rPr>
        <w:t>April</w:t>
      </w:r>
      <w:r w:rsidR="00B8741F" w:rsidRPr="00594D8A">
        <w:rPr>
          <w:rFonts w:ascii="Verdana" w:hAnsi="Verdana"/>
          <w:b/>
          <w:sz w:val="20"/>
          <w:lang w:val="en-GB"/>
        </w:rPr>
        <w:t xml:space="preserve"> 2013, 1</w:t>
      </w:r>
      <w:r w:rsidR="00EE7B22">
        <w:rPr>
          <w:rFonts w:ascii="Verdana" w:hAnsi="Verdana"/>
          <w:b/>
          <w:sz w:val="20"/>
          <w:lang w:val="en-GB"/>
        </w:rPr>
        <w:t>0</w:t>
      </w:r>
      <w:r w:rsidR="00B8741F" w:rsidRPr="00594D8A">
        <w:rPr>
          <w:rFonts w:ascii="Verdana" w:hAnsi="Verdana"/>
          <w:b/>
          <w:sz w:val="20"/>
          <w:lang w:val="en-GB"/>
        </w:rPr>
        <w:t>:</w:t>
      </w:r>
      <w:r w:rsidR="00CF2FF8">
        <w:rPr>
          <w:rFonts w:ascii="Verdana" w:hAnsi="Verdana"/>
          <w:b/>
          <w:sz w:val="20"/>
          <w:lang w:val="en-GB"/>
        </w:rPr>
        <w:t>0</w:t>
      </w:r>
      <w:r w:rsidR="00594D8A" w:rsidRPr="00594D8A">
        <w:rPr>
          <w:rFonts w:ascii="Verdana" w:hAnsi="Verdana"/>
          <w:b/>
          <w:sz w:val="20"/>
          <w:lang w:val="en-GB"/>
        </w:rPr>
        <w:t>0</w:t>
      </w:r>
      <w:r w:rsidR="00B8741F" w:rsidRPr="00594D8A">
        <w:rPr>
          <w:rFonts w:ascii="Verdana" w:hAnsi="Verdana"/>
          <w:b/>
          <w:sz w:val="20"/>
          <w:lang w:val="en-GB"/>
        </w:rPr>
        <w:t xml:space="preserve"> GMT</w:t>
      </w:r>
    </w:p>
    <w:p w:rsidR="00427B91" w:rsidRDefault="00594D8A" w:rsidP="002A354A">
      <w:pPr>
        <w:pBdr>
          <w:bottom w:val="single" w:sz="4" w:space="1" w:color="auto"/>
        </w:pBdr>
        <w:ind w:left="2160" w:hanging="2160"/>
        <w:rPr>
          <w:rFonts w:ascii="Verdana" w:hAnsi="Verdana"/>
          <w:sz w:val="20"/>
          <w:lang w:val="en-GB"/>
        </w:rPr>
      </w:pPr>
      <w:r>
        <w:rPr>
          <w:rFonts w:ascii="Verdana" w:hAnsi="Verdana"/>
          <w:sz w:val="20"/>
          <w:lang w:val="en-GB"/>
        </w:rPr>
        <w:t>Conf</w:t>
      </w:r>
      <w:r w:rsidR="00CF2FF8">
        <w:rPr>
          <w:rFonts w:ascii="Verdana" w:hAnsi="Verdana"/>
          <w:sz w:val="20"/>
          <w:lang w:val="en-GB"/>
        </w:rPr>
        <w:t xml:space="preserve">erence </w:t>
      </w:r>
      <w:r>
        <w:rPr>
          <w:rFonts w:ascii="Verdana" w:hAnsi="Verdana"/>
          <w:sz w:val="20"/>
          <w:lang w:val="en-GB"/>
        </w:rPr>
        <w:t>Call details contained within Meeting invite.</w:t>
      </w:r>
    </w:p>
    <w:p w:rsidR="00427B91" w:rsidRDefault="00427B91">
      <w:pPr>
        <w:pBdr>
          <w:bottom w:val="single" w:sz="4" w:space="1" w:color="auto"/>
        </w:pBdr>
        <w:rPr>
          <w:rFonts w:ascii="Verdana" w:hAnsi="Verdana"/>
          <w:sz w:val="20"/>
          <w:lang w:val="en-GB"/>
        </w:rPr>
      </w:pPr>
      <w:r>
        <w:rPr>
          <w:rFonts w:ascii="Verdana" w:hAnsi="Verdana"/>
          <w:sz w:val="20"/>
          <w:lang w:val="en-GB"/>
        </w:rPr>
        <w:t xml:space="preserve"> </w:t>
      </w:r>
    </w:p>
    <w:p w:rsidR="00427B91" w:rsidRDefault="00427B91">
      <w:pPr>
        <w:rPr>
          <w:rFonts w:ascii="Verdana" w:hAnsi="Verdana"/>
          <w:sz w:val="20"/>
          <w:lang w:val="en-GB"/>
        </w:rPr>
      </w:pPr>
    </w:p>
    <w:p w:rsidR="00427B91" w:rsidRDefault="00427B91">
      <w:pPr>
        <w:pStyle w:val="Heading1"/>
        <w:rPr>
          <w:rFonts w:ascii="Verdana" w:hAnsi="Verdana"/>
          <w:sz w:val="20"/>
          <w:lang w:val="en-GB"/>
        </w:rPr>
      </w:pPr>
      <w:r>
        <w:rPr>
          <w:rFonts w:ascii="Verdana" w:hAnsi="Verdana"/>
          <w:sz w:val="20"/>
          <w:lang w:val="en-GB"/>
        </w:rPr>
        <w:t>I.</w:t>
      </w:r>
      <w:r>
        <w:rPr>
          <w:rFonts w:ascii="Verdana" w:hAnsi="Verdana"/>
          <w:sz w:val="20"/>
          <w:lang w:val="en-GB"/>
        </w:rPr>
        <w:tab/>
        <w:t>Announcements</w:t>
      </w:r>
      <w:r w:rsidR="00DA4BC4">
        <w:rPr>
          <w:rFonts w:ascii="Verdana" w:hAnsi="Verdana"/>
          <w:sz w:val="20"/>
          <w:lang w:val="en-GB"/>
        </w:rPr>
        <w:t xml:space="preserve"> / Recent Issues</w:t>
      </w:r>
    </w:p>
    <w:p w:rsidR="005A7311" w:rsidRPr="005A7311" w:rsidRDefault="00DA4BC4" w:rsidP="005A7311">
      <w:pPr>
        <w:pStyle w:val="ListParagraph"/>
        <w:numPr>
          <w:ilvl w:val="0"/>
          <w:numId w:val="10"/>
        </w:numPr>
        <w:rPr>
          <w:rFonts w:ascii="Verdana" w:hAnsi="Verdana"/>
          <w:sz w:val="20"/>
          <w:lang w:val="en-GB"/>
        </w:rPr>
      </w:pPr>
      <w:r w:rsidRPr="005A7311">
        <w:rPr>
          <w:rFonts w:ascii="Verdana" w:hAnsi="Verdana"/>
          <w:sz w:val="20"/>
          <w:lang w:val="en-GB"/>
        </w:rPr>
        <w:t xml:space="preserve">Tier 4 allocations </w:t>
      </w:r>
      <w:r w:rsidR="009F04AF">
        <w:rPr>
          <w:rFonts w:ascii="Verdana" w:hAnsi="Verdana"/>
          <w:sz w:val="20"/>
          <w:lang w:val="en-GB"/>
        </w:rPr>
        <w:t xml:space="preserve">on V-Max 3073 &amp; 3004 are now subject to the same allocations restrictions as V-Max 0678 &amp; 0879 – i.e. </w:t>
      </w:r>
    </w:p>
    <w:p w:rsidR="005A7311" w:rsidRDefault="009F04AF" w:rsidP="005A7311">
      <w:pPr>
        <w:pStyle w:val="ListParagraph"/>
        <w:numPr>
          <w:ilvl w:val="0"/>
          <w:numId w:val="10"/>
        </w:numPr>
        <w:rPr>
          <w:rFonts w:ascii="Verdana" w:hAnsi="Verdana"/>
          <w:b/>
          <w:sz w:val="20"/>
          <w:szCs w:val="20"/>
          <w:u w:val="single"/>
        </w:rPr>
      </w:pPr>
      <w:r>
        <w:rPr>
          <w:rFonts w:ascii="Verdana" w:hAnsi="Verdana"/>
          <w:b/>
          <w:sz w:val="20"/>
          <w:szCs w:val="20"/>
          <w:u w:val="single"/>
        </w:rPr>
        <w:t>V-Max 3073 &amp; 3004 – No NEW allocations, growth of existing data-sets only.</w:t>
      </w:r>
    </w:p>
    <w:p w:rsidR="009F04AF" w:rsidRDefault="009F04AF" w:rsidP="009F04AF">
      <w:pPr>
        <w:pStyle w:val="ListParagraph"/>
        <w:ind w:left="1080"/>
        <w:rPr>
          <w:rFonts w:ascii="Verdana" w:hAnsi="Verdana"/>
          <w:b/>
          <w:sz w:val="20"/>
          <w:szCs w:val="20"/>
          <w:u w:val="single"/>
        </w:rPr>
      </w:pPr>
      <w:r>
        <w:rPr>
          <w:rFonts w:ascii="Verdana" w:hAnsi="Verdana"/>
          <w:b/>
          <w:sz w:val="20"/>
          <w:szCs w:val="20"/>
          <w:u w:val="single"/>
        </w:rPr>
        <w:t>All NEW allocations to be reserved on VSP (restrictions apply)</w:t>
      </w:r>
    </w:p>
    <w:p w:rsidR="005A7311" w:rsidRDefault="005A7311" w:rsidP="005A7311">
      <w:pPr>
        <w:pStyle w:val="ListParagraph"/>
        <w:numPr>
          <w:ilvl w:val="0"/>
          <w:numId w:val="10"/>
        </w:numPr>
        <w:rPr>
          <w:rFonts w:ascii="Verdana" w:hAnsi="Verdana"/>
          <w:sz w:val="20"/>
          <w:lang w:val="en-GB"/>
        </w:rPr>
      </w:pPr>
      <w:r>
        <w:rPr>
          <w:rFonts w:ascii="Verdana" w:hAnsi="Verdana"/>
          <w:sz w:val="20"/>
          <w:lang w:val="en-GB"/>
        </w:rPr>
        <w:t>Careful management of the new storage will be required because of the increased number of teams scheduled to be working on allocations.  These are:</w:t>
      </w:r>
    </w:p>
    <w:p w:rsidR="005A7311" w:rsidRDefault="005A7311" w:rsidP="005A7311">
      <w:pPr>
        <w:pStyle w:val="ListParagraph"/>
        <w:numPr>
          <w:ilvl w:val="0"/>
          <w:numId w:val="12"/>
        </w:numPr>
        <w:rPr>
          <w:rFonts w:ascii="Verdana" w:hAnsi="Verdana"/>
          <w:sz w:val="20"/>
          <w:lang w:val="en-GB"/>
        </w:rPr>
      </w:pPr>
      <w:r>
        <w:rPr>
          <w:rFonts w:ascii="Verdana" w:hAnsi="Verdana"/>
          <w:sz w:val="20"/>
          <w:lang w:val="en-GB"/>
        </w:rPr>
        <w:t>HDS Provisioning team</w:t>
      </w:r>
    </w:p>
    <w:p w:rsidR="005A7311" w:rsidRDefault="005A7311" w:rsidP="005A7311">
      <w:pPr>
        <w:pStyle w:val="ListParagraph"/>
        <w:numPr>
          <w:ilvl w:val="0"/>
          <w:numId w:val="12"/>
        </w:numPr>
        <w:rPr>
          <w:rFonts w:ascii="Verdana" w:hAnsi="Verdana"/>
          <w:sz w:val="20"/>
          <w:lang w:val="en-GB"/>
        </w:rPr>
      </w:pPr>
      <w:r>
        <w:rPr>
          <w:rFonts w:ascii="Verdana" w:hAnsi="Verdana"/>
          <w:sz w:val="20"/>
          <w:lang w:val="en-GB"/>
        </w:rPr>
        <w:t>HDS Migration team</w:t>
      </w:r>
    </w:p>
    <w:p w:rsidR="005A7311" w:rsidRDefault="005A7311" w:rsidP="005A7311">
      <w:pPr>
        <w:pStyle w:val="ListParagraph"/>
        <w:numPr>
          <w:ilvl w:val="0"/>
          <w:numId w:val="12"/>
        </w:numPr>
        <w:rPr>
          <w:rFonts w:ascii="Verdana" w:hAnsi="Verdana"/>
          <w:sz w:val="20"/>
          <w:lang w:val="en-GB"/>
        </w:rPr>
      </w:pPr>
      <w:r>
        <w:rPr>
          <w:rFonts w:ascii="Verdana" w:hAnsi="Verdana"/>
          <w:sz w:val="20"/>
          <w:lang w:val="en-GB"/>
        </w:rPr>
        <w:t>Smart421</w:t>
      </w:r>
    </w:p>
    <w:p w:rsidR="00283324" w:rsidRDefault="005A7311" w:rsidP="00283324">
      <w:pPr>
        <w:pStyle w:val="ListParagraph"/>
        <w:numPr>
          <w:ilvl w:val="0"/>
          <w:numId w:val="12"/>
        </w:numPr>
        <w:rPr>
          <w:rFonts w:ascii="Verdana" w:hAnsi="Verdana"/>
          <w:sz w:val="20"/>
          <w:lang w:val="en-GB"/>
        </w:rPr>
      </w:pPr>
      <w:r w:rsidRPr="00283324">
        <w:rPr>
          <w:rFonts w:ascii="Verdana" w:hAnsi="Verdana"/>
          <w:sz w:val="20"/>
          <w:lang w:val="en-GB"/>
        </w:rPr>
        <w:t xml:space="preserve">Citi SAN BAU </w:t>
      </w:r>
    </w:p>
    <w:p w:rsidR="00C112B4" w:rsidRDefault="00C112B4" w:rsidP="00C112B4">
      <w:pPr>
        <w:rPr>
          <w:rFonts w:ascii="Verdana" w:hAnsi="Verdana"/>
          <w:sz w:val="20"/>
          <w:lang w:val="en-GB"/>
        </w:rPr>
      </w:pPr>
    </w:p>
    <w:p w:rsidR="005A7311" w:rsidRPr="00CE5548" w:rsidRDefault="00CE5548" w:rsidP="00CE5548">
      <w:pPr>
        <w:ind w:left="720"/>
        <w:rPr>
          <w:rFonts w:ascii="Verdana" w:hAnsi="Verdana"/>
          <w:b/>
          <w:sz w:val="20"/>
          <w:lang w:val="en-GB"/>
        </w:rPr>
      </w:pPr>
      <w:r>
        <w:rPr>
          <w:rFonts w:ascii="Verdana" w:hAnsi="Verdana"/>
          <w:sz w:val="20"/>
          <w:lang w:val="en-GB"/>
        </w:rPr>
        <w:t xml:space="preserve"> </w:t>
      </w:r>
      <w:r w:rsidRPr="00CE5548">
        <w:rPr>
          <w:rFonts w:ascii="Verdana" w:hAnsi="Verdana"/>
          <w:b/>
          <w:sz w:val="20"/>
          <w:lang w:val="en-GB"/>
        </w:rPr>
        <w:t xml:space="preserve">Rainbow </w:t>
      </w:r>
    </w:p>
    <w:p w:rsidR="00CE5548" w:rsidRDefault="00CE5548" w:rsidP="00CE5548">
      <w:pPr>
        <w:pStyle w:val="ListParagraph"/>
        <w:numPr>
          <w:ilvl w:val="0"/>
          <w:numId w:val="28"/>
        </w:numPr>
        <w:rPr>
          <w:rFonts w:ascii="Verdana" w:hAnsi="Verdana"/>
          <w:sz w:val="20"/>
          <w:lang w:val="en-GB"/>
        </w:rPr>
      </w:pPr>
      <w:r>
        <w:rPr>
          <w:rFonts w:ascii="Verdana" w:hAnsi="Verdana"/>
          <w:sz w:val="20"/>
          <w:lang w:val="en-GB"/>
        </w:rPr>
        <w:t>Rainbow Servers are facing reserve lock issues</w:t>
      </w:r>
    </w:p>
    <w:p w:rsidR="00CE5548" w:rsidRDefault="00CE5548" w:rsidP="00CE5548">
      <w:pPr>
        <w:pStyle w:val="ListParagraph"/>
        <w:numPr>
          <w:ilvl w:val="0"/>
          <w:numId w:val="28"/>
        </w:numPr>
        <w:rPr>
          <w:rFonts w:ascii="Verdana" w:hAnsi="Verdana"/>
          <w:sz w:val="20"/>
          <w:lang w:val="en-GB"/>
        </w:rPr>
      </w:pPr>
      <w:r>
        <w:rPr>
          <w:rFonts w:ascii="Verdana" w:hAnsi="Verdana"/>
          <w:sz w:val="20"/>
          <w:lang w:val="en-GB"/>
        </w:rPr>
        <w:t>Power path issues</w:t>
      </w:r>
    </w:p>
    <w:p w:rsidR="00CE5548" w:rsidRPr="00CE5548" w:rsidRDefault="00CE5548" w:rsidP="00CE5548">
      <w:pPr>
        <w:pStyle w:val="ListParagraph"/>
        <w:numPr>
          <w:ilvl w:val="0"/>
          <w:numId w:val="28"/>
        </w:numPr>
        <w:rPr>
          <w:rFonts w:ascii="Verdana" w:hAnsi="Verdana"/>
          <w:sz w:val="20"/>
          <w:lang w:val="en-GB"/>
        </w:rPr>
      </w:pPr>
      <w:r>
        <w:rPr>
          <w:rFonts w:ascii="Verdana" w:hAnsi="Verdana"/>
          <w:sz w:val="20"/>
          <w:lang w:val="en-GB"/>
        </w:rPr>
        <w:t>Dead paths and errors</w:t>
      </w:r>
    </w:p>
    <w:p w:rsidR="00E300C5" w:rsidRDefault="00E300C5" w:rsidP="00547837">
      <w:pPr>
        <w:rPr>
          <w:rFonts w:ascii="Verdana" w:hAnsi="Verdana"/>
          <w:sz w:val="20"/>
          <w:lang w:val="en-GB"/>
        </w:rPr>
      </w:pPr>
    </w:p>
    <w:p w:rsidR="00171A57" w:rsidRPr="00171A57" w:rsidRDefault="00427B91" w:rsidP="00171A57">
      <w:pPr>
        <w:pStyle w:val="Heading1"/>
        <w:rPr>
          <w:lang w:val="en-GB"/>
        </w:rPr>
      </w:pPr>
      <w:r>
        <w:rPr>
          <w:rFonts w:ascii="Verdana" w:hAnsi="Verdana"/>
          <w:sz w:val="20"/>
          <w:lang w:val="en-GB"/>
        </w:rPr>
        <w:t>II.</w:t>
      </w:r>
      <w:r>
        <w:rPr>
          <w:rFonts w:ascii="Verdana" w:hAnsi="Verdana"/>
          <w:sz w:val="20"/>
          <w:lang w:val="en-GB"/>
        </w:rPr>
        <w:tab/>
      </w:r>
      <w:r w:rsidR="00ED2990">
        <w:rPr>
          <w:rFonts w:ascii="Verdana" w:hAnsi="Verdana"/>
          <w:sz w:val="20"/>
          <w:lang w:val="en-GB"/>
        </w:rPr>
        <w:t>Points of interest</w:t>
      </w:r>
    </w:p>
    <w:p w:rsidR="002E2E4A" w:rsidRPr="00A11E5B" w:rsidRDefault="002E2E4A" w:rsidP="00A11E5B">
      <w:pPr>
        <w:rPr>
          <w:sz w:val="20"/>
          <w:szCs w:val="20"/>
          <w:lang w:val="en-GB"/>
        </w:rPr>
      </w:pPr>
    </w:p>
    <w:p w:rsidR="00A11E5B" w:rsidRDefault="00ED2990" w:rsidP="005A7311">
      <w:pPr>
        <w:rPr>
          <w:rFonts w:ascii="Verdana" w:hAnsi="Verdana"/>
          <w:b/>
          <w:sz w:val="20"/>
          <w:lang w:val="en-GB"/>
        </w:rPr>
      </w:pPr>
      <w:r>
        <w:rPr>
          <w:rFonts w:ascii="Verdana" w:hAnsi="Verdana"/>
          <w:b/>
          <w:sz w:val="20"/>
          <w:lang w:val="en-GB"/>
        </w:rPr>
        <w:t xml:space="preserve">SAN </w:t>
      </w:r>
      <w:r w:rsidR="00590727">
        <w:rPr>
          <w:rFonts w:ascii="Verdana" w:hAnsi="Verdana"/>
          <w:b/>
          <w:sz w:val="20"/>
          <w:lang w:val="en-GB"/>
        </w:rPr>
        <w:t>(DMX / V-Max</w:t>
      </w:r>
      <w:r w:rsidR="005A270D">
        <w:rPr>
          <w:rFonts w:ascii="Verdana" w:hAnsi="Verdana"/>
          <w:b/>
          <w:sz w:val="20"/>
          <w:lang w:val="en-GB"/>
        </w:rPr>
        <w:t xml:space="preserve"> / HDS</w:t>
      </w:r>
      <w:r w:rsidR="00590727">
        <w:rPr>
          <w:rFonts w:ascii="Verdana" w:hAnsi="Verdana"/>
          <w:b/>
          <w:sz w:val="20"/>
          <w:lang w:val="en-GB"/>
        </w:rPr>
        <w:t xml:space="preserve">) </w:t>
      </w:r>
      <w:r>
        <w:rPr>
          <w:rFonts w:ascii="Verdana" w:hAnsi="Verdana"/>
          <w:b/>
          <w:sz w:val="20"/>
          <w:lang w:val="en-GB"/>
        </w:rPr>
        <w:t>Capacity</w:t>
      </w:r>
    </w:p>
    <w:p w:rsidR="00ED2990" w:rsidRDefault="00ED2990" w:rsidP="00ED2990">
      <w:pPr>
        <w:ind w:left="720"/>
        <w:rPr>
          <w:rFonts w:ascii="Verdana" w:hAnsi="Verdana"/>
          <w:b/>
          <w:sz w:val="20"/>
          <w:lang w:val="en-GB"/>
        </w:rPr>
      </w:pPr>
    </w:p>
    <w:p w:rsidR="00B8741F" w:rsidRPr="00E01145" w:rsidRDefault="00B8741F" w:rsidP="00E01145">
      <w:pPr>
        <w:pStyle w:val="ListParagraph"/>
        <w:numPr>
          <w:ilvl w:val="0"/>
          <w:numId w:val="21"/>
        </w:numPr>
        <w:rPr>
          <w:rFonts w:ascii="Verdana" w:hAnsi="Verdana"/>
          <w:sz w:val="20"/>
          <w:lang w:val="en-GB"/>
        </w:rPr>
      </w:pPr>
      <w:r w:rsidRPr="00E01145">
        <w:rPr>
          <w:rFonts w:ascii="Verdana" w:hAnsi="Verdana"/>
          <w:sz w:val="20"/>
          <w:lang w:val="en-GB"/>
        </w:rPr>
        <w:t xml:space="preserve">Replicated storage </w:t>
      </w:r>
    </w:p>
    <w:p w:rsidR="00EE7B22" w:rsidRPr="00E01145" w:rsidRDefault="005A270D" w:rsidP="00E01145">
      <w:pPr>
        <w:pStyle w:val="ListParagraph"/>
        <w:numPr>
          <w:ilvl w:val="1"/>
          <w:numId w:val="21"/>
        </w:numPr>
        <w:rPr>
          <w:rFonts w:ascii="Verdana" w:hAnsi="Verdana"/>
          <w:sz w:val="20"/>
          <w:szCs w:val="20"/>
          <w:lang w:val="en-GB"/>
        </w:rPr>
      </w:pPr>
      <w:r w:rsidRPr="00E01145">
        <w:rPr>
          <w:rFonts w:ascii="Verdana" w:hAnsi="Verdana"/>
          <w:sz w:val="20"/>
          <w:szCs w:val="20"/>
        </w:rPr>
        <w:t>PO has been raised and sent to EMC.  Delivery is imminent.</w:t>
      </w:r>
      <w:r w:rsidR="006406DB">
        <w:rPr>
          <w:rFonts w:ascii="Verdana" w:hAnsi="Verdana"/>
          <w:sz w:val="20"/>
          <w:szCs w:val="20"/>
        </w:rPr>
        <w:t xml:space="preserve"> Order within week 3/25</w:t>
      </w:r>
      <w:r w:rsidR="00554665">
        <w:rPr>
          <w:rFonts w:ascii="Verdana" w:hAnsi="Verdana"/>
          <w:sz w:val="20"/>
          <w:szCs w:val="20"/>
        </w:rPr>
        <w:t>/2013</w:t>
      </w:r>
      <w:r w:rsidR="006406DB">
        <w:rPr>
          <w:rFonts w:ascii="Verdana" w:hAnsi="Verdana"/>
          <w:sz w:val="20"/>
          <w:szCs w:val="20"/>
        </w:rPr>
        <w:t>. Delivery in 2 weeks</w:t>
      </w:r>
      <w:r w:rsidR="0004165B">
        <w:rPr>
          <w:rFonts w:ascii="Verdana" w:hAnsi="Verdana"/>
          <w:sz w:val="20"/>
          <w:szCs w:val="20"/>
        </w:rPr>
        <w:t xml:space="preserve"> (week of 4/15</w:t>
      </w:r>
      <w:r w:rsidR="00554665">
        <w:rPr>
          <w:rFonts w:ascii="Verdana" w:hAnsi="Verdana"/>
          <w:sz w:val="20"/>
          <w:szCs w:val="20"/>
        </w:rPr>
        <w:t>/2013</w:t>
      </w:r>
      <w:r w:rsidR="0004165B">
        <w:rPr>
          <w:rFonts w:ascii="Verdana" w:hAnsi="Verdana"/>
          <w:sz w:val="20"/>
          <w:szCs w:val="20"/>
        </w:rPr>
        <w:t>)</w:t>
      </w:r>
      <w:r w:rsidR="006406DB">
        <w:rPr>
          <w:rFonts w:ascii="Verdana" w:hAnsi="Verdana"/>
          <w:sz w:val="20"/>
          <w:szCs w:val="20"/>
        </w:rPr>
        <w:t>.</w:t>
      </w:r>
    </w:p>
    <w:p w:rsidR="002A354A" w:rsidRPr="00B8741F" w:rsidRDefault="002A354A" w:rsidP="00EE7B22">
      <w:pPr>
        <w:ind w:left="720"/>
        <w:rPr>
          <w:rFonts w:ascii="Verdana" w:hAnsi="Verdana"/>
          <w:sz w:val="20"/>
          <w:szCs w:val="20"/>
          <w:lang w:val="en-GB"/>
        </w:rPr>
      </w:pPr>
    </w:p>
    <w:p w:rsidR="00B8741F" w:rsidRPr="00E01145" w:rsidRDefault="00B8741F" w:rsidP="00E01145">
      <w:pPr>
        <w:pStyle w:val="ListParagraph"/>
        <w:numPr>
          <w:ilvl w:val="0"/>
          <w:numId w:val="21"/>
        </w:numPr>
        <w:rPr>
          <w:rFonts w:ascii="Verdana" w:hAnsi="Verdana"/>
          <w:sz w:val="20"/>
          <w:szCs w:val="20"/>
        </w:rPr>
      </w:pPr>
      <w:r w:rsidRPr="00E01145">
        <w:rPr>
          <w:rFonts w:ascii="Verdana" w:hAnsi="Verdana"/>
          <w:sz w:val="20"/>
          <w:lang w:val="en-GB"/>
        </w:rPr>
        <w:t>Non-Repl</w:t>
      </w:r>
      <w:r w:rsidR="00647B06" w:rsidRPr="00E01145">
        <w:rPr>
          <w:rFonts w:ascii="Verdana" w:hAnsi="Verdana"/>
          <w:sz w:val="20"/>
          <w:lang w:val="en-GB"/>
        </w:rPr>
        <w:t>ic</w:t>
      </w:r>
      <w:r w:rsidRPr="00E01145">
        <w:rPr>
          <w:rFonts w:ascii="Verdana" w:hAnsi="Verdana"/>
          <w:sz w:val="20"/>
          <w:lang w:val="en-GB"/>
        </w:rPr>
        <w:t xml:space="preserve">ated storage </w:t>
      </w:r>
    </w:p>
    <w:p w:rsidR="00B8741F" w:rsidRPr="00B8741F" w:rsidRDefault="005A270D" w:rsidP="00E01145">
      <w:pPr>
        <w:pStyle w:val="ListParagraph"/>
        <w:numPr>
          <w:ilvl w:val="1"/>
          <w:numId w:val="21"/>
        </w:numPr>
        <w:rPr>
          <w:rFonts w:ascii="Verdana" w:hAnsi="Verdana"/>
          <w:sz w:val="20"/>
          <w:szCs w:val="20"/>
        </w:rPr>
      </w:pPr>
      <w:r>
        <w:rPr>
          <w:rFonts w:ascii="Verdana" w:hAnsi="Verdana"/>
          <w:sz w:val="20"/>
          <w:szCs w:val="20"/>
        </w:rPr>
        <w:t>“New” configura</w:t>
      </w:r>
      <w:r w:rsidR="006406DB">
        <w:rPr>
          <w:rFonts w:ascii="Verdana" w:hAnsi="Verdana"/>
          <w:sz w:val="20"/>
          <w:szCs w:val="20"/>
        </w:rPr>
        <w:t>tion has been agreed and finaliz</w:t>
      </w:r>
      <w:r>
        <w:rPr>
          <w:rFonts w:ascii="Verdana" w:hAnsi="Verdana"/>
          <w:sz w:val="20"/>
          <w:szCs w:val="20"/>
        </w:rPr>
        <w:t>ed between CATE and EMC.</w:t>
      </w:r>
      <w:r w:rsidR="006406DB">
        <w:rPr>
          <w:rFonts w:ascii="Verdana" w:hAnsi="Verdana"/>
          <w:sz w:val="20"/>
          <w:szCs w:val="20"/>
        </w:rPr>
        <w:t xml:space="preserve"> </w:t>
      </w:r>
    </w:p>
    <w:p w:rsidR="00283324" w:rsidRDefault="005A270D" w:rsidP="00E01145">
      <w:pPr>
        <w:pStyle w:val="ListParagraph"/>
        <w:numPr>
          <w:ilvl w:val="1"/>
          <w:numId w:val="21"/>
        </w:numPr>
        <w:rPr>
          <w:rFonts w:ascii="Verdana" w:hAnsi="Verdana"/>
          <w:sz w:val="20"/>
          <w:szCs w:val="20"/>
        </w:rPr>
      </w:pPr>
      <w:r>
        <w:rPr>
          <w:rFonts w:ascii="Verdana" w:hAnsi="Verdana"/>
          <w:sz w:val="20"/>
          <w:szCs w:val="20"/>
        </w:rPr>
        <w:t>PO is imminent; vendor has been made aware, delivery ASAP after PO sent to vendor.</w:t>
      </w:r>
    </w:p>
    <w:p w:rsidR="00283324" w:rsidRDefault="00EE7B22" w:rsidP="00E01145">
      <w:pPr>
        <w:pStyle w:val="ListParagraph"/>
        <w:numPr>
          <w:ilvl w:val="1"/>
          <w:numId w:val="21"/>
        </w:numPr>
        <w:rPr>
          <w:rFonts w:ascii="Verdana" w:hAnsi="Verdana"/>
          <w:sz w:val="20"/>
          <w:szCs w:val="20"/>
        </w:rPr>
      </w:pPr>
      <w:r>
        <w:rPr>
          <w:rFonts w:ascii="Verdana" w:hAnsi="Verdana"/>
          <w:sz w:val="20"/>
          <w:szCs w:val="20"/>
        </w:rPr>
        <w:t xml:space="preserve">Powerpath issue with certification of “Bronze” storage (HDS HUS-VM).  Rate card still not </w:t>
      </w:r>
      <w:r w:rsidR="006406DB">
        <w:rPr>
          <w:rFonts w:ascii="Verdana" w:hAnsi="Verdana"/>
          <w:sz w:val="20"/>
          <w:szCs w:val="20"/>
        </w:rPr>
        <w:t>finaliz</w:t>
      </w:r>
      <w:r w:rsidR="005A270D">
        <w:rPr>
          <w:rFonts w:ascii="Verdana" w:hAnsi="Verdana"/>
          <w:sz w:val="20"/>
          <w:szCs w:val="20"/>
        </w:rPr>
        <w:t>ed</w:t>
      </w:r>
      <w:r>
        <w:rPr>
          <w:rFonts w:ascii="Verdana" w:hAnsi="Verdana"/>
          <w:sz w:val="20"/>
          <w:szCs w:val="20"/>
        </w:rPr>
        <w:t>. Storage allocations are on hold until further notice.</w:t>
      </w:r>
      <w:r w:rsidR="006406DB">
        <w:rPr>
          <w:rFonts w:ascii="Verdana" w:hAnsi="Verdana"/>
          <w:sz w:val="20"/>
          <w:szCs w:val="20"/>
        </w:rPr>
        <w:t xml:space="preserve"> PO within 2 weeks time</w:t>
      </w:r>
      <w:r w:rsidR="0004165B">
        <w:rPr>
          <w:rFonts w:ascii="Verdana" w:hAnsi="Verdana"/>
          <w:sz w:val="20"/>
          <w:szCs w:val="20"/>
        </w:rPr>
        <w:t xml:space="preserve"> (week of 4/15</w:t>
      </w:r>
      <w:r w:rsidR="00554665">
        <w:rPr>
          <w:rFonts w:ascii="Verdana" w:hAnsi="Verdana"/>
          <w:sz w:val="20"/>
          <w:szCs w:val="20"/>
        </w:rPr>
        <w:t>/2013</w:t>
      </w:r>
      <w:r w:rsidR="0004165B">
        <w:rPr>
          <w:rFonts w:ascii="Verdana" w:hAnsi="Verdana"/>
          <w:sz w:val="20"/>
          <w:szCs w:val="20"/>
        </w:rPr>
        <w:t>).</w:t>
      </w:r>
    </w:p>
    <w:p w:rsidR="00B87F19" w:rsidRDefault="00B87F19" w:rsidP="004D4F0D">
      <w:pPr>
        <w:pStyle w:val="ListParagraph"/>
        <w:ind w:left="2160"/>
        <w:rPr>
          <w:rFonts w:ascii="Verdana" w:hAnsi="Verdana"/>
          <w:sz w:val="20"/>
          <w:szCs w:val="20"/>
        </w:rPr>
      </w:pPr>
    </w:p>
    <w:p w:rsidR="004D4F0D" w:rsidRPr="004D4F0D" w:rsidRDefault="004D4F0D" w:rsidP="004D4F0D">
      <w:pPr>
        <w:pStyle w:val="ListParagraph"/>
        <w:numPr>
          <w:ilvl w:val="0"/>
          <w:numId w:val="27"/>
        </w:numPr>
        <w:ind w:left="1080"/>
        <w:rPr>
          <w:rFonts w:ascii="Verdana" w:hAnsi="Verdana"/>
          <w:sz w:val="20"/>
          <w:lang w:val="en-GB"/>
        </w:rPr>
      </w:pPr>
      <w:r w:rsidRPr="004D4F0D">
        <w:rPr>
          <w:rFonts w:ascii="Verdana" w:hAnsi="Verdana"/>
          <w:sz w:val="20"/>
          <w:lang w:val="en-GB"/>
        </w:rPr>
        <w:t>RDC – Arrived last week</w:t>
      </w:r>
      <w:r>
        <w:rPr>
          <w:rFonts w:ascii="Verdana" w:hAnsi="Verdana"/>
          <w:sz w:val="20"/>
          <w:lang w:val="en-GB"/>
        </w:rPr>
        <w:t xml:space="preserve"> ( 6</w:t>
      </w:r>
      <w:r w:rsidRPr="004D4F0D">
        <w:rPr>
          <w:rFonts w:ascii="Verdana" w:hAnsi="Verdana"/>
          <w:sz w:val="20"/>
          <w:vertAlign w:val="superscript"/>
          <w:lang w:val="en-GB"/>
        </w:rPr>
        <w:t>th</w:t>
      </w:r>
      <w:r>
        <w:rPr>
          <w:rFonts w:ascii="Verdana" w:hAnsi="Verdana"/>
          <w:sz w:val="20"/>
          <w:lang w:val="en-GB"/>
        </w:rPr>
        <w:t xml:space="preserve"> April 2013) </w:t>
      </w:r>
    </w:p>
    <w:p w:rsidR="004D4F0D" w:rsidRPr="004D4F0D" w:rsidRDefault="004D4F0D" w:rsidP="004D4F0D">
      <w:pPr>
        <w:pStyle w:val="ListParagraph"/>
        <w:numPr>
          <w:ilvl w:val="0"/>
          <w:numId w:val="27"/>
        </w:numPr>
        <w:ind w:left="1080"/>
        <w:rPr>
          <w:rFonts w:ascii="Verdana" w:hAnsi="Verdana"/>
          <w:sz w:val="20"/>
          <w:lang w:val="en-GB"/>
        </w:rPr>
      </w:pPr>
      <w:r w:rsidRPr="004D4F0D">
        <w:rPr>
          <w:rFonts w:ascii="Verdana" w:hAnsi="Verdana"/>
          <w:sz w:val="20"/>
          <w:lang w:val="en-GB"/>
        </w:rPr>
        <w:t>FDC – next week</w:t>
      </w:r>
      <w:r>
        <w:rPr>
          <w:rFonts w:ascii="Verdana" w:hAnsi="Verdana"/>
          <w:sz w:val="20"/>
          <w:lang w:val="en-GB"/>
        </w:rPr>
        <w:t xml:space="preserve"> ( 20</w:t>
      </w:r>
      <w:r w:rsidRPr="004D4F0D">
        <w:rPr>
          <w:rFonts w:ascii="Verdana" w:hAnsi="Verdana"/>
          <w:sz w:val="20"/>
          <w:vertAlign w:val="superscript"/>
          <w:lang w:val="en-GB"/>
        </w:rPr>
        <w:t>th</w:t>
      </w:r>
      <w:r>
        <w:rPr>
          <w:rFonts w:ascii="Verdana" w:hAnsi="Verdana"/>
          <w:sz w:val="20"/>
          <w:lang w:val="en-GB"/>
        </w:rPr>
        <w:t xml:space="preserve"> April 2013 ) </w:t>
      </w:r>
    </w:p>
    <w:p w:rsidR="004D4F0D" w:rsidRDefault="004D4F0D" w:rsidP="00B87F19">
      <w:pPr>
        <w:pStyle w:val="ListParagraph"/>
        <w:ind w:left="1440"/>
        <w:rPr>
          <w:rFonts w:ascii="Verdana" w:hAnsi="Verdana"/>
          <w:sz w:val="20"/>
          <w:szCs w:val="20"/>
        </w:rPr>
      </w:pPr>
    </w:p>
    <w:p w:rsidR="00C112B4" w:rsidRDefault="00C112B4" w:rsidP="00C112B4">
      <w:pPr>
        <w:ind w:left="360" w:firstLine="720"/>
        <w:rPr>
          <w:rFonts w:ascii="Verdana" w:hAnsi="Verdana"/>
          <w:sz w:val="20"/>
          <w:lang w:val="en-GB"/>
        </w:rPr>
      </w:pPr>
    </w:p>
    <w:p w:rsidR="00C112B4" w:rsidRPr="00C112B4" w:rsidRDefault="00C112B4" w:rsidP="00C112B4">
      <w:pPr>
        <w:pStyle w:val="ListParagraph"/>
        <w:numPr>
          <w:ilvl w:val="0"/>
          <w:numId w:val="26"/>
        </w:numPr>
        <w:rPr>
          <w:rFonts w:ascii="Verdana" w:hAnsi="Verdana"/>
          <w:sz w:val="20"/>
          <w:lang w:val="en-GB"/>
        </w:rPr>
      </w:pPr>
      <w:r w:rsidRPr="00C112B4">
        <w:rPr>
          <w:rFonts w:ascii="Verdana" w:hAnsi="Verdana"/>
          <w:sz w:val="20"/>
          <w:lang w:val="en-GB"/>
        </w:rPr>
        <w:t xml:space="preserve">SE 7.5 is required </w:t>
      </w:r>
      <w:r>
        <w:rPr>
          <w:rFonts w:ascii="Verdana" w:hAnsi="Verdana"/>
          <w:sz w:val="20"/>
          <w:lang w:val="en-GB"/>
        </w:rPr>
        <w:t>to support</w:t>
      </w:r>
      <w:r w:rsidRPr="00C112B4">
        <w:rPr>
          <w:rFonts w:ascii="Verdana" w:hAnsi="Verdana"/>
          <w:sz w:val="20"/>
          <w:lang w:val="en-GB"/>
        </w:rPr>
        <w:t xml:space="preserve"> latest microcode ( </w:t>
      </w:r>
      <w:r>
        <w:rPr>
          <w:rFonts w:ascii="Verdana" w:hAnsi="Verdana"/>
          <w:sz w:val="20"/>
          <w:lang w:val="en-GB"/>
        </w:rPr>
        <w:t>on S</w:t>
      </w:r>
      <w:r w:rsidRPr="00C112B4">
        <w:rPr>
          <w:rFonts w:ascii="Verdana" w:hAnsi="Verdana"/>
          <w:sz w:val="20"/>
          <w:lang w:val="en-GB"/>
        </w:rPr>
        <w:t xml:space="preserve">olaris </w:t>
      </w:r>
      <w:r>
        <w:rPr>
          <w:rFonts w:ascii="Verdana" w:hAnsi="Verdana"/>
          <w:sz w:val="20"/>
          <w:lang w:val="en-GB"/>
        </w:rPr>
        <w:t xml:space="preserve">it’s </w:t>
      </w:r>
      <w:r w:rsidRPr="00C112B4">
        <w:rPr>
          <w:rFonts w:ascii="Verdana" w:hAnsi="Verdana"/>
          <w:sz w:val="20"/>
          <w:lang w:val="en-GB"/>
        </w:rPr>
        <w:t xml:space="preserve">not certified ) </w:t>
      </w:r>
    </w:p>
    <w:p w:rsidR="00C112B4" w:rsidRPr="00C112B4" w:rsidRDefault="00C112B4" w:rsidP="00C112B4">
      <w:pPr>
        <w:pStyle w:val="ListParagraph"/>
        <w:numPr>
          <w:ilvl w:val="0"/>
          <w:numId w:val="26"/>
        </w:numPr>
        <w:rPr>
          <w:rFonts w:ascii="Verdana" w:hAnsi="Verdana"/>
          <w:sz w:val="20"/>
          <w:lang w:val="en-GB"/>
        </w:rPr>
      </w:pPr>
      <w:r w:rsidRPr="00C112B4">
        <w:rPr>
          <w:rFonts w:ascii="Verdana" w:hAnsi="Verdana"/>
          <w:sz w:val="20"/>
          <w:lang w:val="en-GB"/>
        </w:rPr>
        <w:t xml:space="preserve">SAN SCREEN </w:t>
      </w:r>
      <w:r>
        <w:rPr>
          <w:rFonts w:ascii="Verdana" w:hAnsi="Verdana"/>
          <w:sz w:val="20"/>
          <w:lang w:val="en-GB"/>
        </w:rPr>
        <w:t xml:space="preserve">need to </w:t>
      </w:r>
      <w:r w:rsidRPr="00C112B4">
        <w:rPr>
          <w:rFonts w:ascii="Verdana" w:hAnsi="Verdana"/>
          <w:sz w:val="20"/>
          <w:lang w:val="en-GB"/>
        </w:rPr>
        <w:t>upgrade latest version</w:t>
      </w:r>
    </w:p>
    <w:p w:rsidR="00C112B4" w:rsidRDefault="00C112B4" w:rsidP="00C112B4">
      <w:pPr>
        <w:pStyle w:val="ListParagraph"/>
        <w:numPr>
          <w:ilvl w:val="0"/>
          <w:numId w:val="26"/>
        </w:numPr>
        <w:rPr>
          <w:rFonts w:ascii="Verdana" w:hAnsi="Verdana"/>
          <w:sz w:val="20"/>
          <w:lang w:val="en-GB"/>
        </w:rPr>
      </w:pPr>
      <w:r w:rsidRPr="00C112B4">
        <w:rPr>
          <w:rFonts w:ascii="Verdana" w:hAnsi="Verdana"/>
          <w:sz w:val="20"/>
          <w:lang w:val="en-GB"/>
        </w:rPr>
        <w:t>Power</w:t>
      </w:r>
      <w:r>
        <w:rPr>
          <w:rFonts w:ascii="Verdana" w:hAnsi="Verdana"/>
          <w:sz w:val="20"/>
          <w:lang w:val="en-GB"/>
        </w:rPr>
        <w:t xml:space="preserve"> broker is not going to be install on LINUX</w:t>
      </w:r>
      <w:r w:rsidRPr="00C112B4">
        <w:rPr>
          <w:rFonts w:ascii="Verdana" w:hAnsi="Verdana"/>
          <w:sz w:val="20"/>
          <w:lang w:val="en-GB"/>
        </w:rPr>
        <w:t xml:space="preserve"> SE</w:t>
      </w:r>
    </w:p>
    <w:p w:rsidR="00C112B4" w:rsidRPr="00C112B4" w:rsidRDefault="004D4F0D" w:rsidP="00C112B4">
      <w:pPr>
        <w:pStyle w:val="ListParagraph"/>
        <w:numPr>
          <w:ilvl w:val="0"/>
          <w:numId w:val="26"/>
        </w:numPr>
        <w:rPr>
          <w:rFonts w:ascii="Verdana" w:hAnsi="Verdana"/>
          <w:sz w:val="20"/>
          <w:lang w:val="en-GB"/>
        </w:rPr>
      </w:pPr>
      <w:r>
        <w:rPr>
          <w:rFonts w:ascii="Verdana" w:hAnsi="Verdana"/>
          <w:sz w:val="20"/>
          <w:lang w:val="en-GB"/>
        </w:rPr>
        <w:t>AR raised a concern that PBRUN is required for Host billing report</w:t>
      </w:r>
    </w:p>
    <w:p w:rsidR="006406DB" w:rsidRDefault="006406DB" w:rsidP="006406DB">
      <w:pPr>
        <w:pStyle w:val="ListParagraph"/>
        <w:ind w:left="1440"/>
        <w:rPr>
          <w:rFonts w:ascii="Verdana" w:hAnsi="Verdana"/>
          <w:sz w:val="20"/>
          <w:szCs w:val="20"/>
        </w:rPr>
      </w:pPr>
    </w:p>
    <w:p w:rsidR="006406DB" w:rsidRDefault="006406DB" w:rsidP="004D4F0D">
      <w:pPr>
        <w:pStyle w:val="ListParagraph"/>
        <w:numPr>
          <w:ilvl w:val="0"/>
          <w:numId w:val="21"/>
        </w:numPr>
        <w:rPr>
          <w:rFonts w:ascii="Verdana" w:hAnsi="Verdana"/>
          <w:sz w:val="20"/>
          <w:szCs w:val="20"/>
        </w:rPr>
      </w:pPr>
      <w:r>
        <w:rPr>
          <w:rFonts w:ascii="Verdana" w:hAnsi="Verdana"/>
          <w:sz w:val="20"/>
          <w:szCs w:val="20"/>
        </w:rPr>
        <w:t>Flash drives</w:t>
      </w:r>
      <w:r w:rsidR="00A97102">
        <w:rPr>
          <w:rFonts w:ascii="Verdana" w:hAnsi="Verdana"/>
          <w:sz w:val="20"/>
          <w:szCs w:val="20"/>
        </w:rPr>
        <w:t xml:space="preserve"> –For Rainbow try to give them on non-replicated frames ( 3004 &amp; 3073 )</w:t>
      </w:r>
    </w:p>
    <w:p w:rsidR="00A97102" w:rsidRDefault="00A97102" w:rsidP="004D4F0D">
      <w:pPr>
        <w:pStyle w:val="ListParagraph"/>
        <w:numPr>
          <w:ilvl w:val="0"/>
          <w:numId w:val="21"/>
        </w:numPr>
        <w:rPr>
          <w:rFonts w:ascii="Verdana" w:hAnsi="Verdana"/>
          <w:sz w:val="20"/>
          <w:lang w:val="en-GB"/>
        </w:rPr>
      </w:pPr>
      <w:r>
        <w:rPr>
          <w:rFonts w:ascii="Verdana" w:hAnsi="Verdana"/>
          <w:sz w:val="20"/>
          <w:lang w:val="en-GB"/>
        </w:rPr>
        <w:t>When New frames arrived do we need to move to new frames – N/A</w:t>
      </w:r>
    </w:p>
    <w:p w:rsidR="00A97102" w:rsidRDefault="004D4F0D" w:rsidP="004D4F0D">
      <w:pPr>
        <w:pStyle w:val="ListParagraph"/>
        <w:numPr>
          <w:ilvl w:val="0"/>
          <w:numId w:val="21"/>
        </w:numPr>
        <w:rPr>
          <w:rFonts w:ascii="Verdana" w:hAnsi="Verdana"/>
          <w:sz w:val="20"/>
          <w:lang w:val="en-GB"/>
        </w:rPr>
      </w:pPr>
      <w:r>
        <w:rPr>
          <w:rFonts w:ascii="Verdana" w:hAnsi="Verdana"/>
          <w:sz w:val="20"/>
          <w:lang w:val="en-GB"/>
        </w:rPr>
        <w:t>At this time there n</w:t>
      </w:r>
      <w:r w:rsidR="00A97102">
        <w:rPr>
          <w:rFonts w:ascii="Verdana" w:hAnsi="Verdana"/>
          <w:sz w:val="20"/>
          <w:lang w:val="en-GB"/>
        </w:rPr>
        <w:t>o additional storage will going to add in 3004 &amp; 3073 frames</w:t>
      </w:r>
    </w:p>
    <w:p w:rsidR="00B87F19" w:rsidRDefault="00B87F19" w:rsidP="00AE06BE">
      <w:pPr>
        <w:ind w:left="1080"/>
        <w:rPr>
          <w:rFonts w:ascii="Verdana" w:hAnsi="Verdana"/>
          <w:sz w:val="20"/>
          <w:lang w:val="en-GB"/>
        </w:rPr>
      </w:pPr>
    </w:p>
    <w:p w:rsidR="00E01145" w:rsidRDefault="00E01145" w:rsidP="00B37F3B">
      <w:pPr>
        <w:ind w:left="720"/>
        <w:rPr>
          <w:rFonts w:ascii="Verdana" w:hAnsi="Verdana"/>
          <w:b/>
          <w:sz w:val="20"/>
          <w:lang w:val="en-GB"/>
        </w:rPr>
      </w:pPr>
      <w:bookmarkStart w:id="0" w:name="_GoBack"/>
      <w:bookmarkEnd w:id="0"/>
      <w:r>
        <w:rPr>
          <w:rFonts w:ascii="Verdana" w:hAnsi="Verdana"/>
          <w:b/>
          <w:sz w:val="20"/>
          <w:lang w:val="en-GB"/>
        </w:rPr>
        <w:t>Rainbow Capacity</w:t>
      </w:r>
    </w:p>
    <w:p w:rsidR="00A92765" w:rsidRDefault="00A92765" w:rsidP="00B37F3B">
      <w:pPr>
        <w:ind w:left="720"/>
        <w:rPr>
          <w:rFonts w:ascii="Verdana" w:hAnsi="Verdana"/>
          <w:b/>
          <w:sz w:val="20"/>
          <w:lang w:val="en-GB"/>
        </w:rPr>
      </w:pPr>
    </w:p>
    <w:tbl>
      <w:tblPr>
        <w:tblW w:w="6754" w:type="dxa"/>
        <w:tblInd w:w="1440" w:type="dxa"/>
        <w:tblLook w:val="04A0"/>
      </w:tblPr>
      <w:tblGrid>
        <w:gridCol w:w="960"/>
        <w:gridCol w:w="1900"/>
        <w:gridCol w:w="987"/>
        <w:gridCol w:w="987"/>
        <w:gridCol w:w="960"/>
        <w:gridCol w:w="960"/>
      </w:tblGrid>
      <w:tr w:rsidR="007D7FD9" w:rsidRPr="007D7FD9" w:rsidTr="007D7FD9">
        <w:trPr>
          <w:trHeight w:val="315"/>
        </w:trPr>
        <w:tc>
          <w:tcPr>
            <w:tcW w:w="960" w:type="dxa"/>
            <w:tcBorders>
              <w:top w:val="single" w:sz="8" w:space="0" w:color="auto"/>
              <w:left w:val="single" w:sz="8" w:space="0" w:color="auto"/>
              <w:bottom w:val="nil"/>
              <w:right w:val="nil"/>
            </w:tcBorders>
            <w:shd w:val="clear" w:color="auto" w:fill="auto"/>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 </w:t>
            </w:r>
          </w:p>
        </w:tc>
        <w:tc>
          <w:tcPr>
            <w:tcW w:w="1900" w:type="dxa"/>
            <w:tcBorders>
              <w:top w:val="single" w:sz="8" w:space="0" w:color="auto"/>
              <w:left w:val="nil"/>
              <w:bottom w:val="nil"/>
              <w:right w:val="nil"/>
            </w:tcBorders>
            <w:shd w:val="clear" w:color="auto" w:fill="auto"/>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 </w:t>
            </w:r>
          </w:p>
        </w:tc>
        <w:tc>
          <w:tcPr>
            <w:tcW w:w="1974"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7FD9" w:rsidRPr="007D7FD9" w:rsidRDefault="007D7FD9" w:rsidP="007D7FD9">
            <w:pPr>
              <w:jc w:val="center"/>
              <w:rPr>
                <w:rFonts w:ascii="Calibri" w:hAnsi="Calibri"/>
                <w:color w:val="000000"/>
                <w:sz w:val="22"/>
                <w:szCs w:val="22"/>
              </w:rPr>
            </w:pPr>
            <w:r w:rsidRPr="007D7FD9">
              <w:rPr>
                <w:rFonts w:ascii="Calibri" w:hAnsi="Calibri"/>
                <w:color w:val="000000"/>
                <w:sz w:val="22"/>
                <w:szCs w:val="22"/>
                <w:lang w:val="en-GB"/>
              </w:rPr>
              <w:t>1st Leg</w:t>
            </w:r>
          </w:p>
        </w:tc>
        <w:tc>
          <w:tcPr>
            <w:tcW w:w="1920" w:type="dxa"/>
            <w:gridSpan w:val="2"/>
            <w:tcBorders>
              <w:top w:val="single" w:sz="8" w:space="0" w:color="auto"/>
              <w:left w:val="nil"/>
              <w:bottom w:val="single" w:sz="8" w:space="0" w:color="auto"/>
              <w:right w:val="single" w:sz="8" w:space="0" w:color="000000"/>
            </w:tcBorders>
            <w:shd w:val="clear" w:color="auto" w:fill="auto"/>
            <w:noWrap/>
            <w:vAlign w:val="bottom"/>
            <w:hideMark/>
          </w:tcPr>
          <w:p w:rsidR="007D7FD9" w:rsidRPr="007D7FD9" w:rsidRDefault="007D7FD9" w:rsidP="007D7FD9">
            <w:pPr>
              <w:jc w:val="center"/>
              <w:rPr>
                <w:rFonts w:ascii="Calibri" w:hAnsi="Calibri"/>
                <w:color w:val="000000"/>
                <w:sz w:val="22"/>
                <w:szCs w:val="22"/>
              </w:rPr>
            </w:pPr>
            <w:r w:rsidRPr="007D7FD9">
              <w:rPr>
                <w:rFonts w:ascii="Calibri" w:hAnsi="Calibri"/>
                <w:color w:val="000000"/>
                <w:sz w:val="22"/>
                <w:szCs w:val="22"/>
                <w:lang w:val="en-GB"/>
              </w:rPr>
              <w:t>2nd Leg</w:t>
            </w:r>
          </w:p>
        </w:tc>
      </w:tr>
      <w:tr w:rsidR="007D7FD9" w:rsidRPr="007D7FD9" w:rsidTr="007D7FD9">
        <w:trPr>
          <w:trHeight w:val="300"/>
        </w:trPr>
        <w:tc>
          <w:tcPr>
            <w:tcW w:w="2860" w:type="dxa"/>
            <w:gridSpan w:val="2"/>
            <w:tcBorders>
              <w:top w:val="single" w:sz="8" w:space="0" w:color="auto"/>
              <w:left w:val="single" w:sz="8" w:space="0" w:color="auto"/>
              <w:bottom w:val="single" w:sz="4" w:space="0" w:color="auto"/>
              <w:right w:val="nil"/>
            </w:tcBorders>
            <w:shd w:val="clear" w:color="000000" w:fill="99CCFF"/>
            <w:noWrap/>
            <w:vAlign w:val="bottom"/>
            <w:hideMark/>
          </w:tcPr>
          <w:p w:rsidR="007D7FD9" w:rsidRPr="007D7FD9" w:rsidRDefault="007D7FD9" w:rsidP="007D7FD9">
            <w:pPr>
              <w:jc w:val="center"/>
              <w:rPr>
                <w:rFonts w:ascii="Calibri" w:hAnsi="Calibri"/>
                <w:color w:val="000000"/>
                <w:sz w:val="22"/>
                <w:szCs w:val="22"/>
              </w:rPr>
            </w:pPr>
            <w:r w:rsidRPr="007D7FD9">
              <w:rPr>
                <w:rFonts w:ascii="Calibri" w:hAnsi="Calibri"/>
                <w:color w:val="000000"/>
                <w:sz w:val="22"/>
                <w:szCs w:val="22"/>
              </w:rPr>
              <w:t>Site</w:t>
            </w:r>
          </w:p>
        </w:tc>
        <w:tc>
          <w:tcPr>
            <w:tcW w:w="987" w:type="dxa"/>
            <w:tcBorders>
              <w:top w:val="nil"/>
              <w:left w:val="single" w:sz="4" w:space="0" w:color="auto"/>
              <w:bottom w:val="single" w:sz="4" w:space="0" w:color="auto"/>
              <w:right w:val="nil"/>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FDC</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RDC</w:t>
            </w:r>
          </w:p>
        </w:tc>
        <w:tc>
          <w:tcPr>
            <w:tcW w:w="960" w:type="dxa"/>
            <w:tcBorders>
              <w:top w:val="nil"/>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FDC</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RDC</w:t>
            </w:r>
          </w:p>
        </w:tc>
      </w:tr>
      <w:tr w:rsidR="007D7FD9" w:rsidRPr="007D7FD9" w:rsidTr="007D7FD9">
        <w:trPr>
          <w:trHeight w:val="315"/>
        </w:trPr>
        <w:tc>
          <w:tcPr>
            <w:tcW w:w="2860" w:type="dxa"/>
            <w:gridSpan w:val="2"/>
            <w:tcBorders>
              <w:top w:val="single" w:sz="4" w:space="0" w:color="auto"/>
              <w:left w:val="single" w:sz="8" w:space="0" w:color="auto"/>
              <w:bottom w:val="single" w:sz="8" w:space="0" w:color="auto"/>
              <w:right w:val="nil"/>
            </w:tcBorders>
            <w:shd w:val="clear" w:color="000000" w:fill="99CCFF"/>
            <w:noWrap/>
            <w:vAlign w:val="bottom"/>
            <w:hideMark/>
          </w:tcPr>
          <w:p w:rsidR="007D7FD9" w:rsidRPr="007D7FD9" w:rsidRDefault="007D7FD9" w:rsidP="007D7FD9">
            <w:pPr>
              <w:jc w:val="center"/>
              <w:rPr>
                <w:rFonts w:ascii="Calibri" w:hAnsi="Calibri"/>
                <w:color w:val="000000"/>
                <w:sz w:val="22"/>
                <w:szCs w:val="22"/>
              </w:rPr>
            </w:pPr>
            <w:r w:rsidRPr="007D7FD9">
              <w:rPr>
                <w:rFonts w:ascii="Calibri" w:hAnsi="Calibri"/>
                <w:color w:val="000000"/>
                <w:sz w:val="22"/>
                <w:szCs w:val="22"/>
              </w:rPr>
              <w:t>VMAX</w:t>
            </w:r>
          </w:p>
        </w:tc>
        <w:tc>
          <w:tcPr>
            <w:tcW w:w="987" w:type="dxa"/>
            <w:tcBorders>
              <w:top w:val="nil"/>
              <w:left w:val="single" w:sz="4" w:space="0" w:color="auto"/>
              <w:bottom w:val="nil"/>
              <w:right w:val="nil"/>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2804</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3286</w:t>
            </w:r>
          </w:p>
        </w:tc>
        <w:tc>
          <w:tcPr>
            <w:tcW w:w="960" w:type="dxa"/>
            <w:tcBorders>
              <w:top w:val="single" w:sz="4" w:space="0" w:color="auto"/>
              <w:left w:val="single" w:sz="4" w:space="0" w:color="auto"/>
              <w:bottom w:val="nil"/>
              <w:right w:val="single" w:sz="8"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3875</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3696</w:t>
            </w:r>
          </w:p>
        </w:tc>
      </w:tr>
      <w:tr w:rsidR="007D7FD9" w:rsidRPr="007D7FD9" w:rsidTr="007D7FD9">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bottom"/>
            <w:hideMark/>
          </w:tcPr>
          <w:p w:rsidR="007D7FD9" w:rsidRPr="007D7FD9" w:rsidRDefault="007D7FD9" w:rsidP="007D7FD9">
            <w:pPr>
              <w:jc w:val="center"/>
              <w:rPr>
                <w:rFonts w:ascii="Calibri" w:hAnsi="Calibri"/>
                <w:color w:val="000000"/>
                <w:sz w:val="22"/>
                <w:szCs w:val="22"/>
              </w:rPr>
            </w:pPr>
            <w:r w:rsidRPr="007D7FD9">
              <w:rPr>
                <w:rFonts w:ascii="Calibri" w:hAnsi="Calibri"/>
                <w:color w:val="000000"/>
                <w:sz w:val="22"/>
                <w:szCs w:val="22"/>
              </w:rPr>
              <w:t>Enabled Pool Devices</w:t>
            </w:r>
          </w:p>
        </w:tc>
        <w:tc>
          <w:tcPr>
            <w:tcW w:w="1900" w:type="dxa"/>
            <w:tcBorders>
              <w:top w:val="nil"/>
              <w:left w:val="nil"/>
              <w:bottom w:val="single" w:sz="4" w:space="0" w:color="auto"/>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Total GB</w:t>
            </w:r>
          </w:p>
        </w:tc>
        <w:tc>
          <w:tcPr>
            <w:tcW w:w="987" w:type="dxa"/>
            <w:tcBorders>
              <w:top w:val="single" w:sz="8" w:space="0" w:color="auto"/>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b/>
                <w:bCs/>
                <w:color w:val="8064A2"/>
                <w:sz w:val="22"/>
                <w:szCs w:val="22"/>
              </w:rPr>
            </w:pPr>
            <w:r w:rsidRPr="007D7FD9">
              <w:rPr>
                <w:rFonts w:ascii="Calibri" w:hAnsi="Calibri"/>
                <w:b/>
                <w:bCs/>
                <w:color w:val="8064A2"/>
                <w:sz w:val="22"/>
                <w:szCs w:val="22"/>
              </w:rPr>
              <w:t>82726</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b/>
                <w:bCs/>
                <w:color w:val="8064A2"/>
                <w:sz w:val="22"/>
                <w:szCs w:val="22"/>
              </w:rPr>
            </w:pPr>
            <w:r w:rsidRPr="007D7FD9">
              <w:rPr>
                <w:rFonts w:ascii="Calibri" w:hAnsi="Calibri"/>
                <w:b/>
                <w:bCs/>
                <w:color w:val="8064A2"/>
                <w:sz w:val="22"/>
                <w:szCs w:val="22"/>
              </w:rPr>
              <w:t>165453</w:t>
            </w:r>
          </w:p>
        </w:tc>
        <w:tc>
          <w:tcPr>
            <w:tcW w:w="960" w:type="dxa"/>
            <w:tcBorders>
              <w:top w:val="single" w:sz="8" w:space="0" w:color="auto"/>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b/>
                <w:bCs/>
                <w:color w:val="8064A2"/>
                <w:sz w:val="22"/>
                <w:szCs w:val="22"/>
              </w:rPr>
            </w:pPr>
            <w:r w:rsidRPr="007D7FD9">
              <w:rPr>
                <w:rFonts w:ascii="Calibri" w:hAnsi="Calibri"/>
                <w:b/>
                <w:bCs/>
                <w:color w:val="8064A2"/>
                <w:sz w:val="22"/>
                <w:szCs w:val="22"/>
              </w:rPr>
              <w:t>83039</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b/>
                <w:bCs/>
                <w:color w:val="8064A2"/>
                <w:sz w:val="22"/>
                <w:szCs w:val="22"/>
              </w:rPr>
            </w:pPr>
            <w:r w:rsidRPr="007D7FD9">
              <w:rPr>
                <w:rFonts w:ascii="Calibri" w:hAnsi="Calibri"/>
                <w:b/>
                <w:bCs/>
                <w:color w:val="8064A2"/>
                <w:sz w:val="22"/>
                <w:szCs w:val="22"/>
              </w:rPr>
              <w:t>166078</w:t>
            </w:r>
          </w:p>
        </w:tc>
      </w:tr>
      <w:tr w:rsidR="007D7FD9" w:rsidRPr="007D7FD9" w:rsidTr="007D7FD9">
        <w:trPr>
          <w:trHeight w:val="300"/>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7D7FD9" w:rsidRPr="007D7FD9" w:rsidRDefault="007D7FD9" w:rsidP="007D7FD9">
            <w:pPr>
              <w:rPr>
                <w:rFonts w:ascii="Calibri" w:hAnsi="Calibri"/>
                <w:color w:val="FF0000"/>
                <w:sz w:val="22"/>
                <w:szCs w:val="22"/>
              </w:rPr>
            </w:pPr>
            <w:r w:rsidRPr="007D7FD9">
              <w:rPr>
                <w:rFonts w:ascii="Calibri" w:hAnsi="Calibri"/>
                <w:color w:val="FF0000"/>
                <w:sz w:val="22"/>
                <w:szCs w:val="22"/>
              </w:rPr>
              <w:t>Used GB</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48558.4</w:t>
            </w:r>
          </w:p>
        </w:tc>
        <w:tc>
          <w:tcPr>
            <w:tcW w:w="987" w:type="dxa"/>
            <w:tcBorders>
              <w:top w:val="nil"/>
              <w:left w:val="nil"/>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93711.3</w:t>
            </w:r>
          </w:p>
        </w:tc>
        <w:tc>
          <w:tcPr>
            <w:tcW w:w="960" w:type="dxa"/>
            <w:tcBorders>
              <w:top w:val="nil"/>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6519.2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8904.0</w:t>
            </w:r>
          </w:p>
        </w:tc>
      </w:tr>
      <w:tr w:rsidR="007D7FD9" w:rsidRPr="007D7FD9" w:rsidTr="007D7FD9">
        <w:trPr>
          <w:trHeight w:val="315"/>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nil"/>
              <w:left w:val="nil"/>
              <w:bottom w:val="single" w:sz="8" w:space="0" w:color="auto"/>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 full</w:t>
            </w:r>
          </w:p>
        </w:tc>
        <w:tc>
          <w:tcPr>
            <w:tcW w:w="987" w:type="dxa"/>
            <w:tcBorders>
              <w:top w:val="nil"/>
              <w:left w:val="single" w:sz="4" w:space="0" w:color="auto"/>
              <w:bottom w:val="single" w:sz="8" w:space="0" w:color="auto"/>
              <w:right w:val="nil"/>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58.70%</w:t>
            </w:r>
          </w:p>
        </w:tc>
        <w:tc>
          <w:tcPr>
            <w:tcW w:w="987" w:type="dxa"/>
            <w:tcBorders>
              <w:top w:val="nil"/>
              <w:left w:val="single" w:sz="4" w:space="0" w:color="auto"/>
              <w:bottom w:val="single" w:sz="8"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56.64%</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7.85%</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5.36%</w:t>
            </w:r>
          </w:p>
        </w:tc>
      </w:tr>
      <w:tr w:rsidR="007D7FD9" w:rsidRPr="007D7FD9" w:rsidTr="007D7FD9">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7D7FD9" w:rsidRPr="007D7FD9" w:rsidRDefault="007D7FD9" w:rsidP="007D7FD9">
            <w:pPr>
              <w:jc w:val="center"/>
              <w:rPr>
                <w:rFonts w:ascii="Calibri" w:hAnsi="Calibri"/>
                <w:color w:val="000000"/>
                <w:sz w:val="22"/>
                <w:szCs w:val="22"/>
              </w:rPr>
            </w:pPr>
            <w:r w:rsidRPr="007D7FD9">
              <w:rPr>
                <w:rFonts w:ascii="Calibri" w:hAnsi="Calibri"/>
                <w:color w:val="000000"/>
                <w:sz w:val="22"/>
                <w:szCs w:val="22"/>
              </w:rPr>
              <w:t>Thin Devices</w:t>
            </w:r>
          </w:p>
        </w:tc>
        <w:tc>
          <w:tcPr>
            <w:tcW w:w="1900" w:type="dxa"/>
            <w:tcBorders>
              <w:top w:val="nil"/>
              <w:left w:val="nil"/>
              <w:bottom w:val="single" w:sz="4" w:space="0" w:color="auto"/>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 Devices</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4133</w:t>
            </w:r>
          </w:p>
        </w:tc>
        <w:tc>
          <w:tcPr>
            <w:tcW w:w="987" w:type="dxa"/>
            <w:tcBorders>
              <w:top w:val="nil"/>
              <w:left w:val="nil"/>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7853</w:t>
            </w:r>
          </w:p>
        </w:tc>
        <w:tc>
          <w:tcPr>
            <w:tcW w:w="960" w:type="dxa"/>
            <w:tcBorders>
              <w:top w:val="single" w:sz="8" w:space="0" w:color="auto"/>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4799</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9599</w:t>
            </w:r>
          </w:p>
        </w:tc>
      </w:tr>
      <w:tr w:rsidR="007D7FD9" w:rsidRPr="007D7FD9" w:rsidTr="007D7FD9">
        <w:trPr>
          <w:trHeight w:val="300"/>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Virtual Capacity GB</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139352</w:t>
            </w:r>
          </w:p>
        </w:tc>
        <w:tc>
          <w:tcPr>
            <w:tcW w:w="987" w:type="dxa"/>
            <w:tcBorders>
              <w:top w:val="nil"/>
              <w:left w:val="nil"/>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264780</w:t>
            </w:r>
          </w:p>
        </w:tc>
        <w:tc>
          <w:tcPr>
            <w:tcW w:w="960" w:type="dxa"/>
            <w:tcBorders>
              <w:top w:val="nil"/>
              <w:left w:val="nil"/>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161808</w:t>
            </w:r>
          </w:p>
        </w:tc>
        <w:tc>
          <w:tcPr>
            <w:tcW w:w="960" w:type="dxa"/>
            <w:tcBorders>
              <w:top w:val="nil"/>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323649</w:t>
            </w:r>
          </w:p>
        </w:tc>
      </w:tr>
      <w:tr w:rsidR="007D7FD9" w:rsidRPr="007D7FD9" w:rsidTr="007D7FD9">
        <w:trPr>
          <w:trHeight w:val="300"/>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capacity threshold</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328000</w:t>
            </w:r>
          </w:p>
        </w:tc>
        <w:tc>
          <w:tcPr>
            <w:tcW w:w="987" w:type="dxa"/>
            <w:tcBorders>
              <w:top w:val="nil"/>
              <w:left w:val="nil"/>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330905</w:t>
            </w:r>
          </w:p>
        </w:tc>
        <w:tc>
          <w:tcPr>
            <w:tcW w:w="960" w:type="dxa"/>
            <w:tcBorders>
              <w:top w:val="nil"/>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328000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328000</w:t>
            </w:r>
          </w:p>
        </w:tc>
      </w:tr>
      <w:tr w:rsidR="007D7FD9" w:rsidRPr="007D7FD9" w:rsidTr="007D7FD9">
        <w:trPr>
          <w:trHeight w:val="300"/>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7D7FD9" w:rsidRPr="007D7FD9" w:rsidRDefault="007D7FD9" w:rsidP="007D7FD9">
            <w:pPr>
              <w:rPr>
                <w:rFonts w:ascii="Calibri" w:hAnsi="Calibri"/>
                <w:color w:val="FF0000"/>
                <w:sz w:val="22"/>
                <w:szCs w:val="22"/>
              </w:rPr>
            </w:pPr>
            <w:r w:rsidRPr="007D7FD9">
              <w:rPr>
                <w:rFonts w:ascii="Calibri" w:hAnsi="Calibri"/>
                <w:color w:val="FF0000"/>
                <w:sz w:val="22"/>
                <w:szCs w:val="22"/>
              </w:rPr>
              <w:t># Allocated</w:t>
            </w:r>
          </w:p>
        </w:tc>
        <w:tc>
          <w:tcPr>
            <w:tcW w:w="987" w:type="dxa"/>
            <w:tcBorders>
              <w:top w:val="nil"/>
              <w:left w:val="single" w:sz="4" w:space="0" w:color="auto"/>
              <w:bottom w:val="single" w:sz="4" w:space="0" w:color="auto"/>
              <w:right w:val="nil"/>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3919</w:t>
            </w:r>
          </w:p>
        </w:tc>
        <w:tc>
          <w:tcPr>
            <w:tcW w:w="987" w:type="dxa"/>
            <w:tcBorders>
              <w:top w:val="nil"/>
              <w:left w:val="single" w:sz="4" w:space="0" w:color="auto"/>
              <w:bottom w:val="single" w:sz="4"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3746</w:t>
            </w:r>
          </w:p>
        </w:tc>
        <w:tc>
          <w:tcPr>
            <w:tcW w:w="960" w:type="dxa"/>
            <w:tcBorders>
              <w:top w:val="nil"/>
              <w:left w:val="nil"/>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808</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color w:val="8064A2"/>
                <w:sz w:val="22"/>
                <w:szCs w:val="22"/>
              </w:rPr>
            </w:pPr>
            <w:r w:rsidRPr="007D7FD9">
              <w:rPr>
                <w:rFonts w:ascii="Calibri" w:hAnsi="Calibri"/>
                <w:color w:val="8064A2"/>
                <w:sz w:val="22"/>
                <w:szCs w:val="22"/>
              </w:rPr>
              <w:t>286</w:t>
            </w:r>
          </w:p>
        </w:tc>
      </w:tr>
      <w:tr w:rsidR="007D7FD9" w:rsidRPr="007D7FD9" w:rsidTr="007D7FD9">
        <w:trPr>
          <w:trHeight w:val="300"/>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nil"/>
              <w:left w:val="nil"/>
              <w:bottom w:val="nil"/>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GB Allocated</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132137</w:t>
            </w:r>
          </w:p>
        </w:tc>
        <w:tc>
          <w:tcPr>
            <w:tcW w:w="987" w:type="dxa"/>
            <w:tcBorders>
              <w:top w:val="single" w:sz="4" w:space="0" w:color="auto"/>
              <w:left w:val="nil"/>
              <w:bottom w:val="nil"/>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252608</w:t>
            </w:r>
          </w:p>
        </w:tc>
        <w:tc>
          <w:tcPr>
            <w:tcW w:w="960" w:type="dxa"/>
            <w:tcBorders>
              <w:top w:val="single" w:sz="4" w:space="0" w:color="auto"/>
              <w:left w:val="single" w:sz="4" w:space="0" w:color="auto"/>
              <w:bottom w:val="nil"/>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27243</w:t>
            </w:r>
          </w:p>
        </w:tc>
        <w:tc>
          <w:tcPr>
            <w:tcW w:w="960" w:type="dxa"/>
            <w:tcBorders>
              <w:top w:val="single" w:sz="4" w:space="0" w:color="auto"/>
              <w:left w:val="single" w:sz="4" w:space="0" w:color="auto"/>
              <w:bottom w:val="nil"/>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9643</w:t>
            </w:r>
          </w:p>
        </w:tc>
      </w:tr>
      <w:tr w:rsidR="007D7FD9" w:rsidRPr="007D7FD9" w:rsidTr="007D7FD9">
        <w:trPr>
          <w:trHeight w:val="315"/>
        </w:trPr>
        <w:tc>
          <w:tcPr>
            <w:tcW w:w="960" w:type="dxa"/>
            <w:vMerge/>
            <w:tcBorders>
              <w:top w:val="nil"/>
              <w:left w:val="single" w:sz="8" w:space="0" w:color="auto"/>
              <w:bottom w:val="single" w:sz="8" w:space="0" w:color="000000"/>
              <w:right w:val="single" w:sz="4" w:space="0" w:color="auto"/>
            </w:tcBorders>
            <w:vAlign w:val="center"/>
            <w:hideMark/>
          </w:tcPr>
          <w:p w:rsidR="007D7FD9" w:rsidRPr="007D7FD9" w:rsidRDefault="007D7FD9" w:rsidP="007D7FD9">
            <w:pPr>
              <w:rPr>
                <w:rFonts w:ascii="Calibri" w:hAnsi="Calibri"/>
                <w:color w:val="000000"/>
                <w:sz w:val="22"/>
                <w:szCs w:val="22"/>
              </w:rPr>
            </w:pPr>
          </w:p>
        </w:tc>
        <w:tc>
          <w:tcPr>
            <w:tcW w:w="1900" w:type="dxa"/>
            <w:tcBorders>
              <w:top w:val="single" w:sz="4" w:space="0" w:color="auto"/>
              <w:left w:val="nil"/>
              <w:bottom w:val="single" w:sz="8" w:space="0" w:color="auto"/>
              <w:right w:val="nil"/>
            </w:tcBorders>
            <w:shd w:val="clear" w:color="000000" w:fill="99CCFF"/>
            <w:noWrap/>
            <w:vAlign w:val="bottom"/>
            <w:hideMark/>
          </w:tcPr>
          <w:p w:rsidR="007D7FD9" w:rsidRPr="007D7FD9" w:rsidRDefault="007D7FD9" w:rsidP="007D7FD9">
            <w:pPr>
              <w:rPr>
                <w:rFonts w:ascii="Calibri" w:hAnsi="Calibri"/>
                <w:color w:val="000000"/>
                <w:sz w:val="22"/>
                <w:szCs w:val="22"/>
              </w:rPr>
            </w:pPr>
            <w:r w:rsidRPr="007D7FD9">
              <w:rPr>
                <w:rFonts w:ascii="Calibri" w:hAnsi="Calibri"/>
                <w:color w:val="000000"/>
                <w:sz w:val="22"/>
                <w:szCs w:val="22"/>
              </w:rPr>
              <w:t>subscription</w:t>
            </w:r>
          </w:p>
        </w:tc>
        <w:tc>
          <w:tcPr>
            <w:tcW w:w="987" w:type="dxa"/>
            <w:tcBorders>
              <w:top w:val="single" w:sz="4" w:space="0" w:color="auto"/>
              <w:left w:val="single" w:sz="4" w:space="0" w:color="auto"/>
              <w:bottom w:val="single" w:sz="8"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159.73%</w:t>
            </w:r>
          </w:p>
        </w:tc>
        <w:tc>
          <w:tcPr>
            <w:tcW w:w="987" w:type="dxa"/>
            <w:tcBorders>
              <w:top w:val="single" w:sz="4" w:space="0" w:color="auto"/>
              <w:left w:val="nil"/>
              <w:bottom w:val="single" w:sz="8" w:space="0" w:color="auto"/>
              <w:right w:val="single" w:sz="4"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152.68%</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32.81%</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7D7FD9" w:rsidRPr="007D7FD9" w:rsidRDefault="007D7FD9" w:rsidP="007D7FD9">
            <w:pPr>
              <w:jc w:val="center"/>
              <w:rPr>
                <w:rFonts w:ascii="Calibri" w:hAnsi="Calibri"/>
                <w:sz w:val="22"/>
                <w:szCs w:val="22"/>
              </w:rPr>
            </w:pPr>
            <w:r w:rsidRPr="007D7FD9">
              <w:rPr>
                <w:rFonts w:ascii="Calibri" w:hAnsi="Calibri"/>
                <w:sz w:val="22"/>
                <w:szCs w:val="22"/>
              </w:rPr>
              <w:t>5.81%</w:t>
            </w:r>
          </w:p>
        </w:tc>
      </w:tr>
    </w:tbl>
    <w:p w:rsidR="007D7FD9" w:rsidRPr="00A92765" w:rsidRDefault="007D7FD9" w:rsidP="00A92765">
      <w:pPr>
        <w:rPr>
          <w:rFonts w:ascii="Calibri" w:eastAsiaTheme="minorHAnsi" w:hAnsi="Calibri" w:cs="Calibri"/>
          <w:color w:val="1F497D"/>
          <w:sz w:val="20"/>
          <w:szCs w:val="22"/>
        </w:rPr>
      </w:pPr>
    </w:p>
    <w:p w:rsidR="00A92765" w:rsidRPr="00A92765" w:rsidRDefault="00A92765" w:rsidP="00A92765">
      <w:pPr>
        <w:rPr>
          <w:color w:val="1F497D"/>
          <w:sz w:val="20"/>
        </w:rPr>
      </w:pPr>
    </w:p>
    <w:p w:rsidR="00A92765" w:rsidRPr="00A92765" w:rsidRDefault="00A92765" w:rsidP="00B37F3B">
      <w:pPr>
        <w:ind w:left="720"/>
        <w:rPr>
          <w:color w:val="1F497D"/>
          <w:sz w:val="20"/>
        </w:rPr>
      </w:pPr>
      <w:r w:rsidRPr="00A92765">
        <w:rPr>
          <w:color w:val="1F497D"/>
          <w:sz w:val="20"/>
        </w:rPr>
        <w:t>Replicated disks assigned for Rainbow project are</w:t>
      </w:r>
    </w:p>
    <w:p w:rsidR="00A92765" w:rsidRPr="00A92765" w:rsidRDefault="00A92765" w:rsidP="00B37F3B">
      <w:pPr>
        <w:ind w:left="720"/>
        <w:rPr>
          <w:color w:val="1F497D"/>
          <w:sz w:val="20"/>
        </w:rPr>
      </w:pPr>
      <w:r w:rsidRPr="00A92765">
        <w:rPr>
          <w:color w:val="1F497D"/>
          <w:sz w:val="20"/>
        </w:rPr>
        <w:t xml:space="preserve">Leg1 </w:t>
      </w:r>
      <w:proofErr w:type="gramStart"/>
      <w:r w:rsidRPr="00A92765">
        <w:rPr>
          <w:color w:val="1F497D"/>
          <w:sz w:val="20"/>
        </w:rPr>
        <w:t>( 2804</w:t>
      </w:r>
      <w:proofErr w:type="gramEnd"/>
      <w:r w:rsidRPr="00A92765">
        <w:rPr>
          <w:color w:val="1F497D"/>
          <w:sz w:val="20"/>
        </w:rPr>
        <w:t xml:space="preserve"> ) : 66TB of Tier-3</w:t>
      </w:r>
    </w:p>
    <w:p w:rsidR="00A92765" w:rsidRPr="00A92765" w:rsidRDefault="00A92765" w:rsidP="00B37F3B">
      <w:pPr>
        <w:ind w:left="720"/>
        <w:rPr>
          <w:color w:val="1F497D"/>
          <w:sz w:val="20"/>
        </w:rPr>
      </w:pPr>
      <w:r w:rsidRPr="00A92765">
        <w:rPr>
          <w:color w:val="1F497D"/>
          <w:sz w:val="20"/>
        </w:rPr>
        <w:t xml:space="preserve">Leg2 </w:t>
      </w:r>
      <w:proofErr w:type="gramStart"/>
      <w:r w:rsidRPr="00A92765">
        <w:rPr>
          <w:color w:val="1F497D"/>
          <w:sz w:val="20"/>
        </w:rPr>
        <w:t>( 3875</w:t>
      </w:r>
      <w:proofErr w:type="gramEnd"/>
      <w:r w:rsidRPr="00A92765">
        <w:rPr>
          <w:color w:val="1F497D"/>
          <w:sz w:val="20"/>
        </w:rPr>
        <w:t xml:space="preserve"> ) : 24TB  of Tier-3</w:t>
      </w:r>
    </w:p>
    <w:p w:rsidR="00A92765" w:rsidRPr="00A92765" w:rsidRDefault="00A92765" w:rsidP="00B37F3B">
      <w:pPr>
        <w:ind w:left="720"/>
        <w:rPr>
          <w:color w:val="1F497D"/>
          <w:sz w:val="20"/>
        </w:rPr>
      </w:pPr>
    </w:p>
    <w:tbl>
      <w:tblPr>
        <w:tblW w:w="9673" w:type="dxa"/>
        <w:tblInd w:w="695" w:type="dxa"/>
        <w:tblCellMar>
          <w:left w:w="0" w:type="dxa"/>
          <w:right w:w="0" w:type="dxa"/>
        </w:tblCellMar>
        <w:tblLook w:val="04A0"/>
      </w:tblPr>
      <w:tblGrid>
        <w:gridCol w:w="883"/>
        <w:gridCol w:w="1051"/>
        <w:gridCol w:w="906"/>
        <w:gridCol w:w="1121"/>
        <w:gridCol w:w="1302"/>
        <w:gridCol w:w="810"/>
        <w:gridCol w:w="1228"/>
        <w:gridCol w:w="1472"/>
        <w:gridCol w:w="900"/>
      </w:tblGrid>
      <w:tr w:rsidR="00A92765" w:rsidRPr="00A92765" w:rsidTr="00681CC1">
        <w:trPr>
          <w:trHeight w:val="300"/>
        </w:trPr>
        <w:tc>
          <w:tcPr>
            <w:tcW w:w="88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Loc</w:t>
            </w:r>
          </w:p>
        </w:tc>
        <w:tc>
          <w:tcPr>
            <w:tcW w:w="105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PROD</w:t>
            </w:r>
          </w:p>
        </w:tc>
        <w:tc>
          <w:tcPr>
            <w:tcW w:w="90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PROD-Cluster</w:t>
            </w:r>
          </w:p>
        </w:tc>
        <w:tc>
          <w:tcPr>
            <w:tcW w:w="112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PROD-LEG2</w:t>
            </w:r>
          </w:p>
        </w:tc>
        <w:tc>
          <w:tcPr>
            <w:tcW w:w="130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PROD-Cluster- LEG2</w:t>
            </w:r>
          </w:p>
        </w:tc>
        <w:tc>
          <w:tcPr>
            <w:tcW w:w="8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Tier-3 (TB)</w:t>
            </w:r>
          </w:p>
        </w:tc>
        <w:tc>
          <w:tcPr>
            <w:tcW w:w="122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Non-Replicated</w:t>
            </w:r>
          </w:p>
        </w:tc>
        <w:tc>
          <w:tcPr>
            <w:tcW w:w="147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Non-Replicated-Cluster</w:t>
            </w:r>
          </w:p>
        </w:tc>
        <w:tc>
          <w:tcPr>
            <w:tcW w:w="9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pPr>
              <w:rPr>
                <w:rFonts w:ascii="Calibri" w:eastAsiaTheme="minorHAnsi" w:hAnsi="Calibri" w:cs="Calibri"/>
                <w:b/>
                <w:bCs/>
                <w:color w:val="000000"/>
                <w:sz w:val="16"/>
                <w:szCs w:val="16"/>
              </w:rPr>
            </w:pPr>
            <w:r w:rsidRPr="00681CC1">
              <w:rPr>
                <w:b/>
                <w:bCs/>
                <w:color w:val="000000"/>
                <w:sz w:val="16"/>
                <w:szCs w:val="16"/>
              </w:rPr>
              <w:t>Tier-4 (TB)</w:t>
            </w:r>
          </w:p>
        </w:tc>
      </w:tr>
      <w:tr w:rsidR="00A92765" w:rsidRPr="00A92765" w:rsidTr="00681CC1">
        <w:trPr>
          <w:trHeight w:val="300"/>
        </w:trPr>
        <w:tc>
          <w:tcPr>
            <w:tcW w:w="8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r w:rsidRPr="00681CC1">
              <w:rPr>
                <w:b/>
                <w:bCs/>
                <w:color w:val="000000"/>
                <w:sz w:val="16"/>
                <w:szCs w:val="16"/>
              </w:rPr>
              <w:t>FDC</w:t>
            </w:r>
          </w:p>
        </w:tc>
        <w:tc>
          <w:tcPr>
            <w:tcW w:w="10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43.05</w:t>
            </w:r>
          </w:p>
        </w:tc>
        <w:tc>
          <w:tcPr>
            <w:tcW w:w="9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23.12</w:t>
            </w:r>
          </w:p>
        </w:tc>
        <w:tc>
          <w:tcPr>
            <w:tcW w:w="1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15.18</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8.70</w:t>
            </w:r>
          </w:p>
        </w:tc>
        <w:tc>
          <w:tcPr>
            <w:tcW w:w="8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r w:rsidRPr="00681CC1">
              <w:rPr>
                <w:b/>
                <w:bCs/>
                <w:color w:val="000000"/>
                <w:sz w:val="16"/>
                <w:szCs w:val="16"/>
              </w:rPr>
              <w:t>90.05</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8.15</w:t>
            </w:r>
          </w:p>
        </w:tc>
        <w:tc>
          <w:tcPr>
            <w:tcW w:w="147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6.80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14.94</w:t>
            </w:r>
          </w:p>
        </w:tc>
      </w:tr>
      <w:tr w:rsidR="00A92765" w:rsidRPr="00A92765" w:rsidTr="00681CC1">
        <w:trPr>
          <w:trHeight w:val="300"/>
        </w:trPr>
        <w:tc>
          <w:tcPr>
            <w:tcW w:w="8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r w:rsidRPr="00681CC1">
              <w:rPr>
                <w:b/>
                <w:bCs/>
                <w:color w:val="000000"/>
                <w:sz w:val="16"/>
                <w:szCs w:val="16"/>
              </w:rPr>
              <w:t>RDC</w:t>
            </w:r>
          </w:p>
        </w:tc>
        <w:tc>
          <w:tcPr>
            <w:tcW w:w="10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p>
        </w:tc>
        <w:tc>
          <w:tcPr>
            <w:tcW w:w="9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p>
        </w:tc>
        <w:tc>
          <w:tcPr>
            <w:tcW w:w="1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p>
        </w:tc>
        <w:tc>
          <w:tcPr>
            <w:tcW w:w="8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30.88</w:t>
            </w:r>
          </w:p>
        </w:tc>
        <w:tc>
          <w:tcPr>
            <w:tcW w:w="147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22.14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53.02</w:t>
            </w:r>
          </w:p>
        </w:tc>
      </w:tr>
      <w:tr w:rsidR="00A92765" w:rsidRPr="00A92765" w:rsidTr="00681CC1">
        <w:trPr>
          <w:trHeight w:val="300"/>
        </w:trPr>
        <w:tc>
          <w:tcPr>
            <w:tcW w:w="8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r w:rsidRPr="00681CC1">
              <w:rPr>
                <w:b/>
                <w:bCs/>
                <w:color w:val="000000"/>
                <w:sz w:val="16"/>
                <w:szCs w:val="16"/>
              </w:rPr>
              <w:t>TOTAL</w:t>
            </w:r>
          </w:p>
        </w:tc>
        <w:tc>
          <w:tcPr>
            <w:tcW w:w="10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43.05</w:t>
            </w:r>
          </w:p>
        </w:tc>
        <w:tc>
          <w:tcPr>
            <w:tcW w:w="9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23.12</w:t>
            </w:r>
          </w:p>
        </w:tc>
        <w:tc>
          <w:tcPr>
            <w:tcW w:w="1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15.18</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8.70</w:t>
            </w:r>
          </w:p>
        </w:tc>
        <w:tc>
          <w:tcPr>
            <w:tcW w:w="8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r w:rsidRPr="00681CC1">
              <w:rPr>
                <w:b/>
                <w:bCs/>
                <w:color w:val="000000"/>
                <w:sz w:val="16"/>
                <w:szCs w:val="16"/>
              </w:rPr>
              <w:t>90.05</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39.03</w:t>
            </w:r>
          </w:p>
        </w:tc>
        <w:tc>
          <w:tcPr>
            <w:tcW w:w="147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color w:val="000000"/>
                <w:sz w:val="16"/>
                <w:szCs w:val="16"/>
              </w:rPr>
            </w:pPr>
            <w:r w:rsidRPr="00681CC1">
              <w:rPr>
                <w:color w:val="000000"/>
                <w:sz w:val="16"/>
                <w:szCs w:val="16"/>
              </w:rPr>
              <w:t>28.93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681CC1" w:rsidRDefault="00A92765" w:rsidP="00A92765">
            <w:pPr>
              <w:jc w:val="center"/>
              <w:rPr>
                <w:rFonts w:ascii="Calibri" w:eastAsiaTheme="minorHAnsi" w:hAnsi="Calibri" w:cs="Calibri"/>
                <w:b/>
                <w:bCs/>
                <w:color w:val="000000"/>
                <w:sz w:val="16"/>
                <w:szCs w:val="16"/>
              </w:rPr>
            </w:pPr>
            <w:r w:rsidRPr="00681CC1">
              <w:rPr>
                <w:b/>
                <w:bCs/>
                <w:color w:val="000000"/>
                <w:sz w:val="16"/>
                <w:szCs w:val="16"/>
              </w:rPr>
              <w:t>67.96</w:t>
            </w:r>
          </w:p>
        </w:tc>
      </w:tr>
    </w:tbl>
    <w:p w:rsidR="00A92765" w:rsidRDefault="00A92765" w:rsidP="00B37F3B">
      <w:pPr>
        <w:ind w:left="720"/>
        <w:jc w:val="center"/>
        <w:rPr>
          <w:rFonts w:ascii="Verdana" w:hAnsi="Verdana"/>
          <w:b/>
          <w:sz w:val="20"/>
          <w:lang w:val="en-GB"/>
        </w:rPr>
      </w:pPr>
    </w:p>
    <w:p w:rsidR="00A92765" w:rsidRDefault="00A92765" w:rsidP="00B37F3B">
      <w:pPr>
        <w:ind w:left="720"/>
        <w:rPr>
          <w:rFonts w:ascii="Verdana" w:hAnsi="Verdana"/>
          <w:b/>
          <w:sz w:val="20"/>
          <w:lang w:val="en-GB"/>
        </w:rPr>
      </w:pPr>
      <w:r>
        <w:rPr>
          <w:rFonts w:ascii="Verdana" w:hAnsi="Verdana"/>
          <w:b/>
          <w:sz w:val="20"/>
          <w:lang w:val="en-GB"/>
        </w:rPr>
        <w:t xml:space="preserve">Outstanding </w:t>
      </w:r>
      <w:r w:rsidR="00773CE8">
        <w:rPr>
          <w:rFonts w:ascii="Verdana" w:hAnsi="Verdana"/>
          <w:b/>
          <w:sz w:val="20"/>
          <w:lang w:val="en-GB"/>
        </w:rPr>
        <w:t xml:space="preserve">“Rainbow” </w:t>
      </w:r>
      <w:r>
        <w:rPr>
          <w:rFonts w:ascii="Verdana" w:hAnsi="Verdana"/>
          <w:b/>
          <w:sz w:val="20"/>
          <w:lang w:val="en-GB"/>
        </w:rPr>
        <w:t>Orders</w:t>
      </w:r>
    </w:p>
    <w:p w:rsidR="00CE352B" w:rsidRDefault="00CE352B" w:rsidP="00B37F3B">
      <w:pPr>
        <w:ind w:left="720"/>
        <w:rPr>
          <w:rFonts w:ascii="Verdana" w:hAnsi="Verdana"/>
          <w:b/>
          <w:sz w:val="20"/>
          <w:lang w:val="en-GB"/>
        </w:rPr>
      </w:pPr>
    </w:p>
    <w:p w:rsidR="00571802" w:rsidRPr="00571802" w:rsidRDefault="00571802" w:rsidP="00B37F3B">
      <w:pPr>
        <w:ind w:left="720"/>
        <w:rPr>
          <w:b/>
          <w:bCs/>
          <w:color w:val="000000"/>
          <w:sz w:val="20"/>
          <w:szCs w:val="20"/>
        </w:rPr>
      </w:pPr>
      <w:proofErr w:type="gramStart"/>
      <w:r w:rsidRPr="00571802">
        <w:rPr>
          <w:color w:val="1F497D"/>
          <w:sz w:val="20"/>
          <w:szCs w:val="20"/>
        </w:rPr>
        <w:t>Replicated :</w:t>
      </w:r>
      <w:r w:rsidR="001001D7">
        <w:rPr>
          <w:b/>
          <w:bCs/>
          <w:color w:val="000000"/>
          <w:sz w:val="20"/>
          <w:szCs w:val="20"/>
        </w:rPr>
        <w:t>42304</w:t>
      </w:r>
      <w:proofErr w:type="gramEnd"/>
      <w:r w:rsidRPr="00571802">
        <w:rPr>
          <w:b/>
          <w:bCs/>
          <w:color w:val="000000"/>
          <w:sz w:val="20"/>
          <w:szCs w:val="20"/>
        </w:rPr>
        <w:t xml:space="preserve"> GB</w:t>
      </w:r>
    </w:p>
    <w:p w:rsidR="00571802" w:rsidRPr="00571802" w:rsidRDefault="00571802" w:rsidP="00B37F3B">
      <w:pPr>
        <w:ind w:left="720"/>
        <w:rPr>
          <w:b/>
          <w:bCs/>
          <w:color w:val="000000"/>
          <w:sz w:val="20"/>
          <w:szCs w:val="20"/>
        </w:rPr>
      </w:pPr>
      <w:r w:rsidRPr="00571802">
        <w:rPr>
          <w:color w:val="1F497D"/>
          <w:sz w:val="20"/>
          <w:szCs w:val="20"/>
        </w:rPr>
        <w:t>Non-</w:t>
      </w:r>
      <w:proofErr w:type="gramStart"/>
      <w:r w:rsidRPr="00571802">
        <w:rPr>
          <w:color w:val="1F497D"/>
          <w:sz w:val="20"/>
          <w:szCs w:val="20"/>
        </w:rPr>
        <w:t>Replicated :</w:t>
      </w:r>
      <w:proofErr w:type="gramEnd"/>
      <w:r w:rsidRPr="00571802">
        <w:rPr>
          <w:color w:val="1F497D"/>
          <w:sz w:val="20"/>
          <w:szCs w:val="20"/>
        </w:rPr>
        <w:t xml:space="preserve"> </w:t>
      </w:r>
      <w:r w:rsidR="001001D7">
        <w:rPr>
          <w:b/>
          <w:bCs/>
          <w:color w:val="000000"/>
          <w:sz w:val="20"/>
          <w:szCs w:val="20"/>
        </w:rPr>
        <w:t>12582</w:t>
      </w:r>
      <w:r w:rsidRPr="00571802">
        <w:rPr>
          <w:b/>
          <w:bCs/>
          <w:color w:val="000000"/>
          <w:sz w:val="20"/>
          <w:szCs w:val="20"/>
        </w:rPr>
        <w:t xml:space="preserve"> GB</w:t>
      </w:r>
    </w:p>
    <w:p w:rsidR="00571802" w:rsidRDefault="00571802" w:rsidP="00B37F3B">
      <w:pPr>
        <w:ind w:left="720"/>
        <w:rPr>
          <w:color w:val="1F497D"/>
          <w:lang w:val="en-GB"/>
        </w:rPr>
      </w:pPr>
    </w:p>
    <w:tbl>
      <w:tblPr>
        <w:tblW w:w="9126" w:type="dxa"/>
        <w:tblInd w:w="702" w:type="dxa"/>
        <w:tblLook w:val="04A0"/>
      </w:tblPr>
      <w:tblGrid>
        <w:gridCol w:w="1549"/>
        <w:gridCol w:w="1096"/>
        <w:gridCol w:w="745"/>
        <w:gridCol w:w="860"/>
        <w:gridCol w:w="236"/>
        <w:gridCol w:w="294"/>
        <w:gridCol w:w="471"/>
        <w:gridCol w:w="236"/>
        <w:gridCol w:w="1001"/>
        <w:gridCol w:w="1802"/>
        <w:gridCol w:w="566"/>
        <w:gridCol w:w="270"/>
      </w:tblGrid>
      <w:tr w:rsidR="001001D7" w:rsidTr="00B37F3B">
        <w:trPr>
          <w:gridAfter w:val="2"/>
          <w:wAfter w:w="836" w:type="dxa"/>
          <w:trHeight w:val="315"/>
        </w:trPr>
        <w:tc>
          <w:tcPr>
            <w:tcW w:w="1549" w:type="dxa"/>
            <w:vMerge w:val="restart"/>
            <w:tcBorders>
              <w:top w:val="single" w:sz="8" w:space="0" w:color="auto"/>
              <w:left w:val="single" w:sz="8" w:space="0" w:color="auto"/>
              <w:bottom w:val="single" w:sz="8" w:space="0" w:color="000000"/>
              <w:right w:val="single" w:sz="8" w:space="0" w:color="auto"/>
            </w:tcBorders>
            <w:shd w:val="clear" w:color="auto" w:fill="00B0F0"/>
            <w:noWrap/>
            <w:vAlign w:val="bottom"/>
            <w:hideMark/>
          </w:tcPr>
          <w:p w:rsidR="001001D7" w:rsidRDefault="001001D7">
            <w:pPr>
              <w:jc w:val="center"/>
              <w:rPr>
                <w:rFonts w:ascii="Calibri" w:hAnsi="Calibri"/>
                <w:color w:val="000000"/>
                <w:sz w:val="22"/>
                <w:szCs w:val="22"/>
              </w:rPr>
            </w:pPr>
            <w:r>
              <w:rPr>
                <w:rFonts w:ascii="Calibri" w:hAnsi="Calibri"/>
                <w:color w:val="000000"/>
              </w:rPr>
              <w:t>cap</w:t>
            </w:r>
          </w:p>
        </w:tc>
        <w:tc>
          <w:tcPr>
            <w:tcW w:w="3231" w:type="dxa"/>
            <w:gridSpan w:val="5"/>
            <w:tcBorders>
              <w:top w:val="single" w:sz="8" w:space="0" w:color="auto"/>
              <w:left w:val="nil"/>
              <w:bottom w:val="single" w:sz="8" w:space="0" w:color="auto"/>
              <w:right w:val="single" w:sz="8" w:space="0" w:color="000000"/>
            </w:tcBorders>
            <w:shd w:val="clear" w:color="auto" w:fill="00B0F0"/>
            <w:noWrap/>
            <w:vAlign w:val="bottom"/>
            <w:hideMark/>
          </w:tcPr>
          <w:p w:rsidR="001001D7" w:rsidRDefault="001001D7">
            <w:pPr>
              <w:jc w:val="center"/>
              <w:rPr>
                <w:rFonts w:ascii="Calibri" w:hAnsi="Calibri"/>
                <w:b/>
                <w:bCs/>
                <w:color w:val="000000"/>
                <w:sz w:val="22"/>
                <w:szCs w:val="22"/>
              </w:rPr>
            </w:pPr>
            <w:r>
              <w:rPr>
                <w:rFonts w:ascii="Calibri" w:hAnsi="Calibri"/>
                <w:b/>
                <w:bCs/>
                <w:color w:val="000000"/>
              </w:rPr>
              <w:t>Tier-3 ( Replicated )</w:t>
            </w:r>
          </w:p>
        </w:tc>
        <w:tc>
          <w:tcPr>
            <w:tcW w:w="3510" w:type="dxa"/>
            <w:gridSpan w:val="4"/>
            <w:tcBorders>
              <w:top w:val="single" w:sz="8" w:space="0" w:color="auto"/>
              <w:left w:val="nil"/>
              <w:bottom w:val="single" w:sz="8" w:space="0" w:color="auto"/>
              <w:right w:val="single" w:sz="8" w:space="0" w:color="000000"/>
            </w:tcBorders>
            <w:shd w:val="clear" w:color="auto" w:fill="00B0F0"/>
            <w:noWrap/>
            <w:vAlign w:val="bottom"/>
            <w:hideMark/>
          </w:tcPr>
          <w:p w:rsidR="001001D7" w:rsidRDefault="001001D7">
            <w:pPr>
              <w:jc w:val="center"/>
              <w:rPr>
                <w:rFonts w:ascii="Calibri" w:hAnsi="Calibri"/>
                <w:b/>
                <w:bCs/>
                <w:color w:val="000000"/>
                <w:sz w:val="22"/>
                <w:szCs w:val="22"/>
              </w:rPr>
            </w:pPr>
            <w:r>
              <w:rPr>
                <w:rFonts w:ascii="Calibri" w:hAnsi="Calibri"/>
                <w:b/>
                <w:bCs/>
                <w:color w:val="000000"/>
              </w:rPr>
              <w:t xml:space="preserve">Tier-4 (Non-Replicated ) </w:t>
            </w:r>
          </w:p>
        </w:tc>
      </w:tr>
      <w:tr w:rsidR="001001D7" w:rsidTr="00B37F3B">
        <w:trPr>
          <w:gridAfter w:val="2"/>
          <w:wAfter w:w="836" w:type="dxa"/>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1001D7" w:rsidRDefault="001001D7">
            <w:pPr>
              <w:rPr>
                <w:rFonts w:ascii="Calibri" w:hAnsi="Calibri"/>
                <w:color w:val="000000"/>
                <w:sz w:val="22"/>
                <w:szCs w:val="22"/>
              </w:rPr>
            </w:pPr>
          </w:p>
        </w:tc>
        <w:tc>
          <w:tcPr>
            <w:tcW w:w="1096" w:type="dxa"/>
            <w:tcBorders>
              <w:top w:val="nil"/>
              <w:left w:val="nil"/>
              <w:bottom w:val="single" w:sz="8" w:space="0" w:color="auto"/>
              <w:right w:val="single" w:sz="8" w:space="0" w:color="auto"/>
            </w:tcBorders>
            <w:shd w:val="clear" w:color="auto" w:fill="00B0F0"/>
            <w:noWrap/>
            <w:vAlign w:val="bottom"/>
            <w:hideMark/>
          </w:tcPr>
          <w:p w:rsidR="001001D7" w:rsidRDefault="001001D7">
            <w:pPr>
              <w:rPr>
                <w:rFonts w:ascii="Calibri" w:hAnsi="Calibri"/>
                <w:color w:val="000000"/>
                <w:sz w:val="22"/>
                <w:szCs w:val="22"/>
              </w:rPr>
            </w:pPr>
            <w:r>
              <w:rPr>
                <w:rFonts w:ascii="Calibri" w:hAnsi="Calibri"/>
                <w:color w:val="000000"/>
              </w:rPr>
              <w:t>FDC</w:t>
            </w:r>
          </w:p>
        </w:tc>
        <w:tc>
          <w:tcPr>
            <w:tcW w:w="745" w:type="dxa"/>
            <w:tcBorders>
              <w:top w:val="nil"/>
              <w:left w:val="nil"/>
              <w:bottom w:val="single" w:sz="8" w:space="0" w:color="auto"/>
              <w:right w:val="single" w:sz="8" w:space="0" w:color="auto"/>
            </w:tcBorders>
            <w:shd w:val="clear" w:color="auto" w:fill="00B0F0"/>
            <w:noWrap/>
            <w:vAlign w:val="bottom"/>
            <w:hideMark/>
          </w:tcPr>
          <w:p w:rsidR="001001D7" w:rsidRDefault="001001D7">
            <w:pPr>
              <w:rPr>
                <w:rFonts w:ascii="Calibri" w:hAnsi="Calibri"/>
                <w:color w:val="000000"/>
                <w:sz w:val="22"/>
                <w:szCs w:val="22"/>
              </w:rPr>
            </w:pPr>
            <w:r>
              <w:rPr>
                <w:rFonts w:ascii="Calibri" w:hAnsi="Calibri"/>
                <w:color w:val="000000"/>
              </w:rPr>
              <w:t>RDC</w:t>
            </w:r>
          </w:p>
        </w:tc>
        <w:tc>
          <w:tcPr>
            <w:tcW w:w="1390" w:type="dxa"/>
            <w:gridSpan w:val="3"/>
            <w:tcBorders>
              <w:top w:val="nil"/>
              <w:left w:val="nil"/>
              <w:bottom w:val="single" w:sz="8" w:space="0" w:color="auto"/>
              <w:right w:val="single" w:sz="8" w:space="0" w:color="auto"/>
            </w:tcBorders>
            <w:shd w:val="clear" w:color="auto" w:fill="00B0F0"/>
            <w:noWrap/>
            <w:vAlign w:val="bottom"/>
            <w:hideMark/>
          </w:tcPr>
          <w:p w:rsidR="001001D7" w:rsidRDefault="001001D7">
            <w:pPr>
              <w:rPr>
                <w:rFonts w:ascii="Calibri" w:hAnsi="Calibri"/>
                <w:color w:val="000000"/>
                <w:sz w:val="22"/>
                <w:szCs w:val="22"/>
              </w:rPr>
            </w:pPr>
            <w:r>
              <w:rPr>
                <w:rFonts w:ascii="Calibri" w:hAnsi="Calibri"/>
                <w:color w:val="000000"/>
              </w:rPr>
              <w:t>Total</w:t>
            </w:r>
          </w:p>
        </w:tc>
        <w:tc>
          <w:tcPr>
            <w:tcW w:w="707" w:type="dxa"/>
            <w:gridSpan w:val="2"/>
            <w:tcBorders>
              <w:top w:val="nil"/>
              <w:left w:val="nil"/>
              <w:bottom w:val="single" w:sz="8" w:space="0" w:color="auto"/>
              <w:right w:val="single" w:sz="8" w:space="0" w:color="auto"/>
            </w:tcBorders>
            <w:shd w:val="clear" w:color="auto" w:fill="00B0F0"/>
            <w:noWrap/>
            <w:vAlign w:val="bottom"/>
            <w:hideMark/>
          </w:tcPr>
          <w:p w:rsidR="001001D7" w:rsidRDefault="001001D7">
            <w:pPr>
              <w:rPr>
                <w:rFonts w:ascii="Calibri" w:hAnsi="Calibri"/>
                <w:color w:val="000000"/>
                <w:sz w:val="22"/>
                <w:szCs w:val="22"/>
              </w:rPr>
            </w:pPr>
            <w:r>
              <w:rPr>
                <w:rFonts w:ascii="Calibri" w:hAnsi="Calibri"/>
                <w:color w:val="000000"/>
              </w:rPr>
              <w:t>FDC</w:t>
            </w:r>
          </w:p>
        </w:tc>
        <w:tc>
          <w:tcPr>
            <w:tcW w:w="1001" w:type="dxa"/>
            <w:tcBorders>
              <w:top w:val="nil"/>
              <w:left w:val="nil"/>
              <w:bottom w:val="single" w:sz="8" w:space="0" w:color="auto"/>
              <w:right w:val="single" w:sz="8" w:space="0" w:color="auto"/>
            </w:tcBorders>
            <w:shd w:val="clear" w:color="auto" w:fill="00B0F0"/>
            <w:noWrap/>
            <w:vAlign w:val="bottom"/>
            <w:hideMark/>
          </w:tcPr>
          <w:p w:rsidR="001001D7" w:rsidRDefault="001001D7">
            <w:pPr>
              <w:rPr>
                <w:rFonts w:ascii="Calibri" w:hAnsi="Calibri"/>
                <w:color w:val="000000"/>
                <w:sz w:val="22"/>
                <w:szCs w:val="22"/>
              </w:rPr>
            </w:pPr>
            <w:r>
              <w:rPr>
                <w:rFonts w:ascii="Calibri" w:hAnsi="Calibri"/>
                <w:color w:val="000000"/>
              </w:rPr>
              <w:t>RDC</w:t>
            </w:r>
          </w:p>
        </w:tc>
        <w:tc>
          <w:tcPr>
            <w:tcW w:w="1802" w:type="dxa"/>
            <w:tcBorders>
              <w:top w:val="nil"/>
              <w:left w:val="nil"/>
              <w:bottom w:val="single" w:sz="8" w:space="0" w:color="auto"/>
              <w:right w:val="single" w:sz="8" w:space="0" w:color="auto"/>
            </w:tcBorders>
            <w:shd w:val="clear" w:color="auto" w:fill="00B0F0"/>
            <w:noWrap/>
            <w:vAlign w:val="bottom"/>
            <w:hideMark/>
          </w:tcPr>
          <w:p w:rsidR="001001D7" w:rsidRDefault="001001D7">
            <w:pPr>
              <w:rPr>
                <w:rFonts w:ascii="Calibri" w:hAnsi="Calibri"/>
                <w:b/>
                <w:bCs/>
                <w:color w:val="000000"/>
                <w:sz w:val="22"/>
                <w:szCs w:val="22"/>
              </w:rPr>
            </w:pPr>
            <w:r>
              <w:rPr>
                <w:rFonts w:ascii="Calibri" w:hAnsi="Calibri"/>
                <w:b/>
                <w:bCs/>
                <w:color w:val="000000"/>
              </w:rPr>
              <w:t>Total</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CAP0027355</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8800</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8800</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2000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2000</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CAP0027382</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15000</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15000</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5550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5550</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CAP0027610</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15000</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15000</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0</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CAP0027456</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1600</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1600</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0</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CAP0027996</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750</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 </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750</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0</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CAP0028009</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1154</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 </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1154</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0</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color w:val="000000"/>
                <w:sz w:val="22"/>
                <w:szCs w:val="22"/>
              </w:rPr>
            </w:pPr>
            <w:r>
              <w:rPr>
                <w:rFonts w:ascii="Calibri" w:hAnsi="Calibri"/>
                <w:color w:val="000000"/>
              </w:rPr>
              <w:t>CAP0028134</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0</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color w:val="000000"/>
                <w:sz w:val="22"/>
                <w:szCs w:val="22"/>
              </w:rPr>
            </w:pPr>
            <w:r>
              <w:rPr>
                <w:rFonts w:ascii="Calibri" w:hAnsi="Calibri"/>
                <w:color w:val="000000"/>
              </w:rPr>
              <w:t>5032</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5032</w:t>
            </w:r>
          </w:p>
        </w:tc>
      </w:tr>
      <w:tr w:rsidR="001001D7" w:rsidTr="00B37F3B">
        <w:trPr>
          <w:gridAfter w:val="2"/>
          <w:wAfter w:w="836" w:type="dxa"/>
          <w:trHeight w:val="315"/>
        </w:trPr>
        <w:tc>
          <w:tcPr>
            <w:tcW w:w="1549" w:type="dxa"/>
            <w:tcBorders>
              <w:top w:val="nil"/>
              <w:left w:val="single" w:sz="8" w:space="0" w:color="auto"/>
              <w:bottom w:val="single" w:sz="8" w:space="0" w:color="auto"/>
              <w:right w:val="single" w:sz="8" w:space="0" w:color="auto"/>
            </w:tcBorders>
            <w:noWrap/>
            <w:vAlign w:val="bottom"/>
            <w:hideMark/>
          </w:tcPr>
          <w:p w:rsidR="001001D7" w:rsidRDefault="001001D7">
            <w:pPr>
              <w:rPr>
                <w:rFonts w:ascii="Calibri" w:hAnsi="Calibri"/>
                <w:b/>
                <w:bCs/>
                <w:color w:val="000000"/>
                <w:sz w:val="22"/>
                <w:szCs w:val="22"/>
              </w:rPr>
            </w:pPr>
            <w:r>
              <w:rPr>
                <w:rFonts w:ascii="Calibri" w:hAnsi="Calibri"/>
                <w:b/>
                <w:bCs/>
                <w:color w:val="000000"/>
              </w:rPr>
              <w:t>Total</w:t>
            </w:r>
          </w:p>
        </w:tc>
        <w:tc>
          <w:tcPr>
            <w:tcW w:w="1096"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42304</w:t>
            </w:r>
          </w:p>
        </w:tc>
        <w:tc>
          <w:tcPr>
            <w:tcW w:w="745"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0</w:t>
            </w:r>
          </w:p>
        </w:tc>
        <w:tc>
          <w:tcPr>
            <w:tcW w:w="1390" w:type="dxa"/>
            <w:gridSpan w:val="3"/>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42304</w:t>
            </w:r>
          </w:p>
        </w:tc>
        <w:tc>
          <w:tcPr>
            <w:tcW w:w="707" w:type="dxa"/>
            <w:gridSpan w:val="2"/>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7550</w:t>
            </w:r>
          </w:p>
        </w:tc>
        <w:tc>
          <w:tcPr>
            <w:tcW w:w="1001"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5032</w:t>
            </w:r>
          </w:p>
        </w:tc>
        <w:tc>
          <w:tcPr>
            <w:tcW w:w="1802" w:type="dxa"/>
            <w:tcBorders>
              <w:top w:val="nil"/>
              <w:left w:val="nil"/>
              <w:bottom w:val="single" w:sz="8" w:space="0" w:color="auto"/>
              <w:right w:val="single" w:sz="8" w:space="0" w:color="auto"/>
            </w:tcBorders>
            <w:noWrap/>
            <w:vAlign w:val="bottom"/>
            <w:hideMark/>
          </w:tcPr>
          <w:p w:rsidR="001001D7" w:rsidRDefault="001001D7">
            <w:pPr>
              <w:jc w:val="right"/>
              <w:rPr>
                <w:rFonts w:ascii="Calibri" w:hAnsi="Calibri"/>
                <w:b/>
                <w:bCs/>
                <w:color w:val="000000"/>
                <w:sz w:val="22"/>
                <w:szCs w:val="22"/>
              </w:rPr>
            </w:pPr>
            <w:r>
              <w:rPr>
                <w:rFonts w:ascii="Calibri" w:hAnsi="Calibri"/>
                <w:b/>
                <w:bCs/>
                <w:color w:val="000000"/>
              </w:rPr>
              <w:t>12582</w:t>
            </w:r>
          </w:p>
        </w:tc>
      </w:tr>
      <w:tr w:rsidR="001001D7" w:rsidTr="00B37F3B">
        <w:trPr>
          <w:trHeight w:val="300"/>
        </w:trPr>
        <w:tc>
          <w:tcPr>
            <w:tcW w:w="5251" w:type="dxa"/>
            <w:gridSpan w:val="7"/>
            <w:noWrap/>
            <w:vAlign w:val="bottom"/>
            <w:hideMark/>
          </w:tcPr>
          <w:p w:rsidR="001001D7" w:rsidRPr="00B37F3B" w:rsidRDefault="001001D7" w:rsidP="001001D7">
            <w:pPr>
              <w:rPr>
                <w:rFonts w:ascii="Verdana" w:hAnsi="Verdana"/>
                <w:sz w:val="20"/>
                <w:szCs w:val="20"/>
              </w:rPr>
            </w:pPr>
            <w:r w:rsidRPr="00B37F3B">
              <w:rPr>
                <w:rFonts w:ascii="Verdana" w:hAnsi="Verdana"/>
                <w:sz w:val="20"/>
                <w:szCs w:val="20"/>
              </w:rPr>
              <w:t>CAP0027355 – Already Approved by SAN team</w:t>
            </w:r>
          </w:p>
        </w:tc>
        <w:tc>
          <w:tcPr>
            <w:tcW w:w="236" w:type="dxa"/>
            <w:noWrap/>
            <w:vAlign w:val="bottom"/>
            <w:hideMark/>
          </w:tcPr>
          <w:p w:rsidR="001001D7" w:rsidRPr="00B37F3B" w:rsidRDefault="001001D7">
            <w:pPr>
              <w:rPr>
                <w:rFonts w:ascii="Verdana" w:hAnsi="Verdana"/>
                <w:sz w:val="20"/>
                <w:szCs w:val="20"/>
              </w:rPr>
            </w:pPr>
          </w:p>
        </w:tc>
        <w:tc>
          <w:tcPr>
            <w:tcW w:w="1001" w:type="dxa"/>
            <w:noWrap/>
            <w:vAlign w:val="bottom"/>
            <w:hideMark/>
          </w:tcPr>
          <w:p w:rsidR="001001D7" w:rsidRDefault="001001D7">
            <w:pPr>
              <w:rPr>
                <w:rFonts w:eastAsiaTheme="minorEastAsia"/>
                <w:sz w:val="22"/>
                <w:szCs w:val="22"/>
              </w:rPr>
            </w:pPr>
          </w:p>
        </w:tc>
        <w:tc>
          <w:tcPr>
            <w:tcW w:w="2638" w:type="dxa"/>
            <w:gridSpan w:val="3"/>
            <w:noWrap/>
            <w:vAlign w:val="bottom"/>
            <w:hideMark/>
          </w:tcPr>
          <w:p w:rsidR="001001D7" w:rsidRDefault="001001D7">
            <w:pPr>
              <w:rPr>
                <w:rFonts w:eastAsiaTheme="minorEastAsia"/>
                <w:sz w:val="22"/>
                <w:szCs w:val="22"/>
              </w:rPr>
            </w:pPr>
          </w:p>
        </w:tc>
      </w:tr>
      <w:tr w:rsidR="001001D7" w:rsidTr="00B37F3B">
        <w:trPr>
          <w:trHeight w:val="300"/>
        </w:trPr>
        <w:tc>
          <w:tcPr>
            <w:tcW w:w="9126" w:type="dxa"/>
            <w:gridSpan w:val="12"/>
            <w:noWrap/>
            <w:vAlign w:val="bottom"/>
            <w:hideMark/>
          </w:tcPr>
          <w:p w:rsidR="001001D7" w:rsidRPr="00B37F3B" w:rsidRDefault="001001D7">
            <w:pPr>
              <w:rPr>
                <w:rFonts w:ascii="Verdana" w:hAnsi="Verdana"/>
                <w:sz w:val="20"/>
                <w:szCs w:val="20"/>
              </w:rPr>
            </w:pPr>
            <w:r w:rsidRPr="00B37F3B">
              <w:rPr>
                <w:rFonts w:ascii="Verdana" w:hAnsi="Verdana"/>
                <w:sz w:val="20"/>
                <w:szCs w:val="20"/>
              </w:rPr>
              <w:lastRenderedPageBreak/>
              <w:t>CAP0027382 – As the capacity &gt;10TB, awaiting for the PEP details to approve the TCRS</w:t>
            </w:r>
          </w:p>
        </w:tc>
      </w:tr>
      <w:tr w:rsidR="001001D7" w:rsidTr="00B37F3B">
        <w:trPr>
          <w:trHeight w:val="300"/>
        </w:trPr>
        <w:tc>
          <w:tcPr>
            <w:tcW w:w="9126" w:type="dxa"/>
            <w:gridSpan w:val="12"/>
            <w:noWrap/>
            <w:vAlign w:val="bottom"/>
            <w:hideMark/>
          </w:tcPr>
          <w:p w:rsidR="001001D7" w:rsidRPr="00B37F3B" w:rsidRDefault="001001D7">
            <w:pPr>
              <w:rPr>
                <w:rFonts w:ascii="Verdana" w:hAnsi="Verdana"/>
                <w:sz w:val="20"/>
                <w:szCs w:val="20"/>
              </w:rPr>
            </w:pPr>
            <w:r w:rsidRPr="00B37F3B">
              <w:rPr>
                <w:rFonts w:ascii="Verdana" w:hAnsi="Verdana"/>
                <w:sz w:val="20"/>
                <w:szCs w:val="20"/>
              </w:rPr>
              <w:t>CAP0027610 - As the capacity &gt;10TB, awaiting for the PEP details to approve the TCRS</w:t>
            </w:r>
          </w:p>
        </w:tc>
      </w:tr>
      <w:tr w:rsidR="001001D7" w:rsidTr="00B37F3B">
        <w:trPr>
          <w:trHeight w:val="300"/>
        </w:trPr>
        <w:tc>
          <w:tcPr>
            <w:tcW w:w="4250" w:type="dxa"/>
            <w:gridSpan w:val="4"/>
            <w:noWrap/>
            <w:vAlign w:val="bottom"/>
            <w:hideMark/>
          </w:tcPr>
          <w:p w:rsidR="001001D7" w:rsidRPr="00B37F3B" w:rsidRDefault="001001D7">
            <w:pPr>
              <w:rPr>
                <w:rFonts w:ascii="Verdana" w:hAnsi="Verdana"/>
                <w:sz w:val="20"/>
                <w:szCs w:val="20"/>
              </w:rPr>
            </w:pPr>
            <w:r w:rsidRPr="00B37F3B">
              <w:rPr>
                <w:rFonts w:ascii="Verdana" w:hAnsi="Verdana"/>
                <w:sz w:val="20"/>
                <w:szCs w:val="20"/>
              </w:rPr>
              <w:t>CAP0027456 - Already Approved</w:t>
            </w:r>
          </w:p>
        </w:tc>
        <w:tc>
          <w:tcPr>
            <w:tcW w:w="236" w:type="dxa"/>
            <w:noWrap/>
            <w:vAlign w:val="bottom"/>
            <w:hideMark/>
          </w:tcPr>
          <w:p w:rsidR="001001D7" w:rsidRPr="00B37F3B" w:rsidRDefault="001001D7">
            <w:pPr>
              <w:rPr>
                <w:rFonts w:ascii="Verdana" w:hAnsi="Verdana"/>
                <w:sz w:val="20"/>
                <w:szCs w:val="20"/>
              </w:rPr>
            </w:pPr>
          </w:p>
        </w:tc>
        <w:tc>
          <w:tcPr>
            <w:tcW w:w="1001" w:type="dxa"/>
            <w:gridSpan w:val="3"/>
            <w:noWrap/>
            <w:vAlign w:val="bottom"/>
            <w:hideMark/>
          </w:tcPr>
          <w:p w:rsidR="001001D7" w:rsidRPr="00B37F3B" w:rsidRDefault="001001D7">
            <w:pPr>
              <w:rPr>
                <w:rFonts w:ascii="Verdana" w:hAnsi="Verdana"/>
                <w:sz w:val="20"/>
                <w:szCs w:val="20"/>
              </w:rPr>
            </w:pPr>
          </w:p>
        </w:tc>
        <w:tc>
          <w:tcPr>
            <w:tcW w:w="3369" w:type="dxa"/>
            <w:gridSpan w:val="3"/>
            <w:noWrap/>
            <w:vAlign w:val="bottom"/>
            <w:hideMark/>
          </w:tcPr>
          <w:p w:rsidR="001001D7" w:rsidRDefault="001001D7">
            <w:pPr>
              <w:rPr>
                <w:rFonts w:eastAsiaTheme="minorEastAsia"/>
                <w:sz w:val="22"/>
                <w:szCs w:val="22"/>
              </w:rPr>
            </w:pPr>
          </w:p>
        </w:tc>
        <w:tc>
          <w:tcPr>
            <w:tcW w:w="270" w:type="dxa"/>
            <w:noWrap/>
            <w:vAlign w:val="bottom"/>
            <w:hideMark/>
          </w:tcPr>
          <w:p w:rsidR="001001D7" w:rsidRDefault="001001D7">
            <w:pPr>
              <w:rPr>
                <w:rFonts w:eastAsiaTheme="minorEastAsia"/>
                <w:sz w:val="22"/>
                <w:szCs w:val="22"/>
              </w:rPr>
            </w:pPr>
          </w:p>
        </w:tc>
      </w:tr>
      <w:tr w:rsidR="001001D7" w:rsidTr="00B37F3B">
        <w:trPr>
          <w:trHeight w:val="300"/>
        </w:trPr>
        <w:tc>
          <w:tcPr>
            <w:tcW w:w="8856" w:type="dxa"/>
            <w:gridSpan w:val="11"/>
            <w:noWrap/>
            <w:vAlign w:val="bottom"/>
            <w:hideMark/>
          </w:tcPr>
          <w:p w:rsidR="001001D7" w:rsidRPr="00B37F3B" w:rsidRDefault="001001D7">
            <w:pPr>
              <w:rPr>
                <w:rFonts w:ascii="Verdana" w:hAnsi="Verdana"/>
                <w:sz w:val="20"/>
                <w:szCs w:val="20"/>
              </w:rPr>
            </w:pPr>
            <w:r w:rsidRPr="00B37F3B">
              <w:rPr>
                <w:rFonts w:ascii="Verdana" w:hAnsi="Verdana"/>
                <w:sz w:val="20"/>
                <w:szCs w:val="20"/>
              </w:rPr>
              <w:t>CAP0028009 - Already Approved but holding for allocations</w:t>
            </w:r>
          </w:p>
          <w:p w:rsidR="001001D7" w:rsidRPr="00681CC1" w:rsidRDefault="001001D7" w:rsidP="001001D7">
            <w:pPr>
              <w:rPr>
                <w:rFonts w:ascii="Verdana" w:hAnsi="Verdana"/>
                <w:sz w:val="20"/>
                <w:szCs w:val="20"/>
              </w:rPr>
            </w:pPr>
            <w:r w:rsidRPr="00681CC1">
              <w:rPr>
                <w:rFonts w:ascii="Verdana" w:hAnsi="Verdana"/>
                <w:sz w:val="20"/>
                <w:szCs w:val="20"/>
                <w:highlight w:val="yellow"/>
              </w:rPr>
              <w:t>Additional disks - Need to add 4.3 TB to PL DB &amp; 800GB to UK DB as well.</w:t>
            </w:r>
          </w:p>
        </w:tc>
        <w:tc>
          <w:tcPr>
            <w:tcW w:w="270" w:type="dxa"/>
            <w:noWrap/>
            <w:vAlign w:val="bottom"/>
            <w:hideMark/>
          </w:tcPr>
          <w:p w:rsidR="001001D7" w:rsidRDefault="001001D7">
            <w:pPr>
              <w:rPr>
                <w:rFonts w:eastAsiaTheme="minorEastAsia"/>
                <w:sz w:val="22"/>
                <w:szCs w:val="22"/>
              </w:rPr>
            </w:pPr>
          </w:p>
        </w:tc>
      </w:tr>
    </w:tbl>
    <w:p w:rsidR="00E01145" w:rsidRDefault="00E01145" w:rsidP="00E01145">
      <w:pPr>
        <w:ind w:left="720"/>
        <w:rPr>
          <w:rFonts w:ascii="Verdana" w:hAnsi="Verdana"/>
          <w:b/>
          <w:sz w:val="20"/>
          <w:lang w:val="en-GB"/>
        </w:rPr>
      </w:pPr>
    </w:p>
    <w:p w:rsidR="00E01145" w:rsidRPr="00E01145" w:rsidRDefault="00CE352B" w:rsidP="00E01145">
      <w:pPr>
        <w:pStyle w:val="ListParagraph"/>
        <w:numPr>
          <w:ilvl w:val="0"/>
          <w:numId w:val="21"/>
        </w:numPr>
        <w:rPr>
          <w:rFonts w:ascii="Verdana" w:hAnsi="Verdana"/>
          <w:sz w:val="20"/>
          <w:lang w:val="en-GB"/>
        </w:rPr>
      </w:pPr>
      <w:r>
        <w:rPr>
          <w:rFonts w:ascii="Verdana" w:hAnsi="Verdana"/>
          <w:sz w:val="20"/>
          <w:lang w:val="en-GB"/>
        </w:rPr>
        <w:t>Replicated storage (</w:t>
      </w:r>
      <w:r w:rsidR="00E01145">
        <w:rPr>
          <w:rFonts w:ascii="Verdana" w:hAnsi="Verdana"/>
          <w:sz w:val="20"/>
          <w:lang w:val="en-GB"/>
        </w:rPr>
        <w:t>3286 / 2804</w:t>
      </w:r>
      <w:r>
        <w:rPr>
          <w:rFonts w:ascii="Verdana" w:hAnsi="Verdana"/>
          <w:sz w:val="20"/>
          <w:lang w:val="en-GB"/>
        </w:rPr>
        <w:t>)</w:t>
      </w:r>
    </w:p>
    <w:p w:rsidR="00336FCB" w:rsidRPr="00336FCB" w:rsidRDefault="00336FCB" w:rsidP="00E01145">
      <w:pPr>
        <w:pStyle w:val="ListParagraph"/>
        <w:numPr>
          <w:ilvl w:val="1"/>
          <w:numId w:val="21"/>
        </w:numPr>
        <w:rPr>
          <w:rFonts w:ascii="Verdana" w:hAnsi="Verdana"/>
          <w:sz w:val="20"/>
          <w:szCs w:val="20"/>
          <w:lang w:val="en-GB"/>
        </w:rPr>
      </w:pPr>
      <w:r>
        <w:rPr>
          <w:rFonts w:ascii="Verdana" w:hAnsi="Verdana"/>
          <w:sz w:val="20"/>
          <w:szCs w:val="20"/>
        </w:rPr>
        <w:t>Is there sufficient capacity to cope with existing / future requests?</w:t>
      </w:r>
    </w:p>
    <w:p w:rsidR="00E01145" w:rsidRPr="008C670E" w:rsidRDefault="00E01145" w:rsidP="00E01145">
      <w:pPr>
        <w:pStyle w:val="ListParagraph"/>
        <w:numPr>
          <w:ilvl w:val="1"/>
          <w:numId w:val="21"/>
        </w:numPr>
        <w:rPr>
          <w:rFonts w:ascii="Verdana" w:hAnsi="Verdana"/>
          <w:sz w:val="20"/>
          <w:szCs w:val="20"/>
          <w:lang w:val="en-GB"/>
        </w:rPr>
      </w:pPr>
      <w:r>
        <w:rPr>
          <w:rFonts w:ascii="Verdana" w:hAnsi="Verdana"/>
          <w:sz w:val="20"/>
          <w:szCs w:val="20"/>
        </w:rPr>
        <w:t xml:space="preserve">Do we need to order more?  If so, is there </w:t>
      </w:r>
      <w:proofErr w:type="gramStart"/>
      <w:r>
        <w:rPr>
          <w:rFonts w:ascii="Verdana" w:hAnsi="Verdana"/>
          <w:sz w:val="20"/>
          <w:szCs w:val="20"/>
        </w:rPr>
        <w:t>a PEP</w:t>
      </w:r>
      <w:proofErr w:type="gramEnd"/>
      <w:r>
        <w:rPr>
          <w:rFonts w:ascii="Verdana" w:hAnsi="Verdana"/>
          <w:sz w:val="20"/>
          <w:szCs w:val="20"/>
        </w:rPr>
        <w:t>?</w:t>
      </w:r>
    </w:p>
    <w:p w:rsidR="008C670E" w:rsidRPr="00E01145" w:rsidRDefault="008C670E" w:rsidP="00E01145">
      <w:pPr>
        <w:pStyle w:val="ListParagraph"/>
        <w:numPr>
          <w:ilvl w:val="1"/>
          <w:numId w:val="21"/>
        </w:numPr>
        <w:rPr>
          <w:rFonts w:ascii="Verdana" w:hAnsi="Verdana"/>
          <w:sz w:val="20"/>
          <w:szCs w:val="20"/>
          <w:lang w:val="en-GB"/>
        </w:rPr>
      </w:pPr>
      <w:r>
        <w:rPr>
          <w:rFonts w:ascii="Verdana" w:hAnsi="Verdana"/>
          <w:sz w:val="20"/>
          <w:szCs w:val="20"/>
        </w:rPr>
        <w:t xml:space="preserve">Balance? – </w:t>
      </w:r>
      <w:proofErr w:type="gramStart"/>
      <w:r>
        <w:rPr>
          <w:rFonts w:ascii="Verdana" w:hAnsi="Verdana"/>
          <w:sz w:val="20"/>
          <w:szCs w:val="20"/>
        </w:rPr>
        <w:t>i.e</w:t>
      </w:r>
      <w:proofErr w:type="gramEnd"/>
      <w:r>
        <w:rPr>
          <w:rFonts w:ascii="Verdana" w:hAnsi="Verdana"/>
          <w:sz w:val="20"/>
          <w:szCs w:val="20"/>
        </w:rPr>
        <w:t>. what’s left?</w:t>
      </w:r>
    </w:p>
    <w:p w:rsidR="00E01145" w:rsidRPr="00B8741F" w:rsidRDefault="00E01145" w:rsidP="00E01145">
      <w:pPr>
        <w:ind w:left="720"/>
        <w:rPr>
          <w:rFonts w:ascii="Verdana" w:hAnsi="Verdana"/>
          <w:sz w:val="20"/>
          <w:szCs w:val="20"/>
          <w:lang w:val="en-GB"/>
        </w:rPr>
      </w:pPr>
    </w:p>
    <w:p w:rsidR="00E01145" w:rsidRPr="00E01145" w:rsidRDefault="00E01145" w:rsidP="00E01145">
      <w:pPr>
        <w:pStyle w:val="ListParagraph"/>
        <w:numPr>
          <w:ilvl w:val="0"/>
          <w:numId w:val="21"/>
        </w:numPr>
        <w:rPr>
          <w:rFonts w:ascii="Verdana" w:hAnsi="Verdana"/>
          <w:sz w:val="20"/>
          <w:szCs w:val="20"/>
        </w:rPr>
      </w:pPr>
      <w:r w:rsidRPr="00E01145">
        <w:rPr>
          <w:rFonts w:ascii="Verdana" w:hAnsi="Verdana"/>
          <w:sz w:val="20"/>
          <w:lang w:val="en-GB"/>
        </w:rPr>
        <w:t xml:space="preserve">Non-Replicated storage </w:t>
      </w:r>
    </w:p>
    <w:p w:rsidR="009B4B19" w:rsidRDefault="009B4B19" w:rsidP="00E01145">
      <w:pPr>
        <w:pStyle w:val="ListParagraph"/>
        <w:numPr>
          <w:ilvl w:val="1"/>
          <w:numId w:val="21"/>
        </w:numPr>
        <w:rPr>
          <w:rFonts w:ascii="Verdana" w:hAnsi="Verdana"/>
          <w:sz w:val="20"/>
          <w:szCs w:val="20"/>
        </w:rPr>
      </w:pPr>
      <w:r>
        <w:rPr>
          <w:rFonts w:ascii="Verdana" w:hAnsi="Verdana"/>
          <w:sz w:val="20"/>
          <w:szCs w:val="20"/>
        </w:rPr>
        <w:t xml:space="preserve">A further PEP is required.  </w:t>
      </w:r>
    </w:p>
    <w:p w:rsidR="00E01145" w:rsidRDefault="009B4B19" w:rsidP="00E01145">
      <w:pPr>
        <w:pStyle w:val="ListParagraph"/>
        <w:numPr>
          <w:ilvl w:val="1"/>
          <w:numId w:val="21"/>
        </w:numPr>
        <w:rPr>
          <w:rFonts w:ascii="Verdana" w:hAnsi="Verdana"/>
          <w:sz w:val="20"/>
          <w:szCs w:val="20"/>
        </w:rPr>
      </w:pPr>
      <w:r>
        <w:rPr>
          <w:rFonts w:ascii="Verdana" w:hAnsi="Verdana"/>
          <w:sz w:val="20"/>
          <w:szCs w:val="20"/>
        </w:rPr>
        <w:t>(AR) informed this meeting that Rainbow Team has said that a new PEP is “unlikely”.</w:t>
      </w:r>
    </w:p>
    <w:p w:rsidR="009B4B19" w:rsidRDefault="009B4B19" w:rsidP="00E01145">
      <w:pPr>
        <w:pStyle w:val="ListParagraph"/>
        <w:numPr>
          <w:ilvl w:val="1"/>
          <w:numId w:val="21"/>
        </w:numPr>
        <w:rPr>
          <w:rFonts w:ascii="Verdana" w:hAnsi="Verdana"/>
          <w:sz w:val="20"/>
          <w:szCs w:val="20"/>
        </w:rPr>
      </w:pPr>
      <w:r>
        <w:rPr>
          <w:rFonts w:ascii="Verdana" w:hAnsi="Verdana"/>
          <w:sz w:val="20"/>
          <w:szCs w:val="20"/>
        </w:rPr>
        <w:t>Rainbow team is now looking at the “Leg 1” allocations to determine how much storage can be reclaimed in order to satisfy “new” requirements.</w:t>
      </w:r>
    </w:p>
    <w:p w:rsidR="00681CC1" w:rsidRDefault="00681CC1" w:rsidP="00681CC1">
      <w:pPr>
        <w:pStyle w:val="ListParagraph"/>
        <w:ind w:left="1440"/>
        <w:rPr>
          <w:rFonts w:ascii="Verdana" w:hAnsi="Verdana"/>
          <w:sz w:val="20"/>
          <w:szCs w:val="20"/>
        </w:rPr>
      </w:pPr>
    </w:p>
    <w:p w:rsidR="00A331EA" w:rsidRPr="00A331EA" w:rsidRDefault="00A331EA" w:rsidP="00A331EA">
      <w:pPr>
        <w:pStyle w:val="ListParagraph"/>
        <w:numPr>
          <w:ilvl w:val="0"/>
          <w:numId w:val="21"/>
        </w:numPr>
        <w:rPr>
          <w:rFonts w:ascii="Calibri" w:hAnsi="Calibri"/>
          <w:color w:val="1F497D"/>
          <w:sz w:val="22"/>
          <w:szCs w:val="22"/>
          <w:lang w:val="en-GB"/>
        </w:rPr>
      </w:pPr>
      <w:r w:rsidRPr="00A331EA">
        <w:rPr>
          <w:rFonts w:ascii="Calibri" w:hAnsi="Calibri"/>
          <w:color w:val="1F497D"/>
          <w:sz w:val="22"/>
          <w:szCs w:val="22"/>
          <w:lang w:val="en-GB"/>
        </w:rPr>
        <w:t>OK based on these figures</w:t>
      </w:r>
      <w:r w:rsidR="00681CC1">
        <w:rPr>
          <w:rFonts w:ascii="Calibri" w:hAnsi="Calibri"/>
          <w:color w:val="1F497D"/>
          <w:sz w:val="22"/>
          <w:szCs w:val="22"/>
          <w:lang w:val="en-GB"/>
        </w:rPr>
        <w:t xml:space="preserve"> - </w:t>
      </w:r>
      <w:r w:rsidR="00681CC1">
        <w:rPr>
          <w:rFonts w:ascii="Calibri" w:hAnsi="Calibri"/>
          <w:color w:val="1F497D"/>
          <w:sz w:val="22"/>
          <w:szCs w:val="22"/>
        </w:rPr>
        <w:t>PEP “</w:t>
      </w:r>
      <w:r w:rsidR="00681CC1">
        <w:rPr>
          <w:color w:val="1F497D"/>
        </w:rPr>
        <w:t>EMEA-12-014</w:t>
      </w:r>
    </w:p>
    <w:p w:rsidR="00A331EA" w:rsidRPr="00A331EA" w:rsidRDefault="00A331EA" w:rsidP="00A331EA">
      <w:pPr>
        <w:pStyle w:val="ListParagraph"/>
        <w:rPr>
          <w:rFonts w:ascii="Calibri" w:hAnsi="Calibri"/>
          <w:b/>
          <w:bCs/>
          <w:color w:val="1F497D"/>
          <w:sz w:val="22"/>
          <w:szCs w:val="22"/>
          <w:lang w:val="en-GB"/>
        </w:rPr>
      </w:pPr>
      <w:r>
        <w:rPr>
          <w:rFonts w:ascii="Calibri" w:hAnsi="Calibri"/>
          <w:b/>
          <w:bCs/>
          <w:color w:val="1F497D"/>
          <w:sz w:val="22"/>
          <w:szCs w:val="22"/>
          <w:lang w:val="en-GB"/>
        </w:rPr>
        <w:t xml:space="preserve">As per PEP </w:t>
      </w:r>
      <w:r w:rsidRPr="00A331EA">
        <w:rPr>
          <w:rFonts w:ascii="Calibri" w:hAnsi="Calibri"/>
          <w:b/>
          <w:bCs/>
          <w:color w:val="1F497D"/>
          <w:sz w:val="22"/>
          <w:szCs w:val="22"/>
          <w:lang w:val="en-GB"/>
        </w:rPr>
        <w:t xml:space="preserve">Total Drives ordered </w:t>
      </w:r>
      <w:r w:rsidRPr="00A331EA">
        <w:rPr>
          <w:rFonts w:ascii="Wingdings" w:hAnsi="Wingdings"/>
          <w:b/>
          <w:bCs/>
          <w:color w:val="1F497D"/>
          <w:sz w:val="22"/>
          <w:szCs w:val="22"/>
          <w:lang w:val="en-GB"/>
        </w:rPr>
        <w:t></w:t>
      </w:r>
      <w:r w:rsidRPr="00A331EA">
        <w:rPr>
          <w:rFonts w:ascii="Calibri" w:hAnsi="Calibri"/>
          <w:b/>
          <w:bCs/>
          <w:color w:val="1F497D"/>
          <w:sz w:val="22"/>
          <w:szCs w:val="22"/>
          <w:lang w:val="en-GB"/>
        </w:rPr>
        <w:t xml:space="preserve"> 288+192+150+40+96 = 766 Drives</w:t>
      </w:r>
    </w:p>
    <w:p w:rsidR="00A331EA" w:rsidRPr="00A331EA" w:rsidRDefault="00A331EA" w:rsidP="00A331EA">
      <w:pPr>
        <w:pStyle w:val="ListParagraph"/>
        <w:numPr>
          <w:ilvl w:val="0"/>
          <w:numId w:val="24"/>
        </w:numPr>
        <w:rPr>
          <w:rFonts w:ascii="Calibri" w:hAnsi="Calibri"/>
          <w:b/>
          <w:bCs/>
          <w:color w:val="1F497D"/>
          <w:sz w:val="22"/>
          <w:szCs w:val="22"/>
          <w:lang w:val="en-GB"/>
        </w:rPr>
      </w:pPr>
      <w:r w:rsidRPr="00A331EA">
        <w:rPr>
          <w:rFonts w:ascii="Calibri" w:hAnsi="Calibri"/>
          <w:b/>
          <w:bCs/>
          <w:color w:val="1F497D"/>
          <w:sz w:val="22"/>
          <w:szCs w:val="22"/>
          <w:lang w:val="en-GB"/>
        </w:rPr>
        <w:t>450Gb  ~= 345 Tb  (not assuming usable space but drive size/space, which works out in their favour)</w:t>
      </w:r>
    </w:p>
    <w:p w:rsidR="00A331EA" w:rsidRDefault="00A331EA" w:rsidP="00A331EA">
      <w:pPr>
        <w:rPr>
          <w:rFonts w:ascii="Calibri" w:hAnsi="Calibri"/>
          <w:color w:val="1F497D"/>
          <w:sz w:val="22"/>
          <w:szCs w:val="22"/>
          <w:lang w:val="en-GB"/>
        </w:rPr>
      </w:pPr>
    </w:p>
    <w:p w:rsidR="00A331EA" w:rsidRPr="00A331EA" w:rsidRDefault="00A331EA" w:rsidP="00A331EA">
      <w:pPr>
        <w:ind w:firstLine="720"/>
        <w:rPr>
          <w:rFonts w:ascii="Calibri" w:hAnsi="Calibri"/>
          <w:color w:val="1F497D"/>
          <w:sz w:val="22"/>
          <w:szCs w:val="22"/>
          <w:lang w:val="en-GB"/>
        </w:rPr>
      </w:pPr>
      <w:r w:rsidRPr="00A331EA">
        <w:rPr>
          <w:rFonts w:ascii="Calibri" w:hAnsi="Calibri"/>
          <w:color w:val="1F497D"/>
          <w:sz w:val="22"/>
          <w:szCs w:val="22"/>
          <w:lang w:val="en-GB"/>
        </w:rPr>
        <w:t>Total we have thus far allocated:</w:t>
      </w:r>
    </w:p>
    <w:p w:rsidR="00A331EA" w:rsidRPr="00A331EA" w:rsidRDefault="00A331EA" w:rsidP="00A331EA">
      <w:pPr>
        <w:ind w:firstLine="720"/>
        <w:rPr>
          <w:rFonts w:ascii="Calibri" w:hAnsi="Calibri"/>
          <w:color w:val="1F497D"/>
          <w:sz w:val="22"/>
          <w:szCs w:val="22"/>
          <w:lang w:val="en-GB"/>
        </w:rPr>
      </w:pPr>
      <w:r w:rsidRPr="00A331EA">
        <w:rPr>
          <w:rFonts w:ascii="Calibri" w:hAnsi="Calibri"/>
          <w:color w:val="1F497D"/>
          <w:sz w:val="22"/>
          <w:szCs w:val="22"/>
          <w:lang w:val="en-GB"/>
        </w:rPr>
        <w:t>90+90+90+68 = 338 Tb</w:t>
      </w:r>
    </w:p>
    <w:p w:rsidR="00637ADB" w:rsidRDefault="00A331EA" w:rsidP="00A331EA">
      <w:pPr>
        <w:pStyle w:val="ListParagraph"/>
        <w:rPr>
          <w:rFonts w:ascii="Calibri" w:hAnsi="Calibri"/>
          <w:b/>
          <w:bCs/>
          <w:color w:val="1F497D"/>
          <w:sz w:val="22"/>
          <w:szCs w:val="22"/>
          <w:lang w:val="en-GB"/>
        </w:rPr>
      </w:pPr>
      <w:r w:rsidRPr="00A331EA">
        <w:rPr>
          <w:rFonts w:ascii="Calibri" w:hAnsi="Calibri"/>
          <w:b/>
          <w:bCs/>
          <w:color w:val="1F497D"/>
          <w:sz w:val="22"/>
          <w:szCs w:val="22"/>
          <w:lang w:val="en-GB"/>
        </w:rPr>
        <w:t>Therefore, they are still under by (345-338) 7 Tb</w:t>
      </w:r>
      <w:proofErr w:type="gramStart"/>
      <w:r w:rsidRPr="00A331EA">
        <w:rPr>
          <w:rFonts w:ascii="Calibri" w:hAnsi="Calibri"/>
          <w:b/>
          <w:bCs/>
          <w:color w:val="1F497D"/>
          <w:sz w:val="22"/>
          <w:szCs w:val="22"/>
          <w:lang w:val="en-GB"/>
        </w:rPr>
        <w:t>  (</w:t>
      </w:r>
      <w:proofErr w:type="gramEnd"/>
      <w:r w:rsidRPr="00A331EA">
        <w:rPr>
          <w:rFonts w:ascii="Calibri" w:hAnsi="Calibri"/>
          <w:b/>
          <w:bCs/>
          <w:color w:val="1F497D"/>
          <w:sz w:val="22"/>
          <w:szCs w:val="22"/>
          <w:lang w:val="en-GB"/>
        </w:rPr>
        <w:t>i.e. we are owed PEP for at least 7 Tb)</w:t>
      </w:r>
    </w:p>
    <w:p w:rsidR="00A331EA" w:rsidRDefault="00A331EA" w:rsidP="00A331EA">
      <w:pPr>
        <w:pStyle w:val="ListParagraph"/>
        <w:rPr>
          <w:rFonts w:ascii="Calibri" w:hAnsi="Calibri"/>
          <w:b/>
          <w:bCs/>
          <w:color w:val="1F497D"/>
          <w:sz w:val="22"/>
          <w:szCs w:val="22"/>
          <w:lang w:val="en-GB"/>
        </w:rPr>
      </w:pPr>
    </w:p>
    <w:p w:rsidR="00A331EA" w:rsidRPr="00A331EA" w:rsidRDefault="00A331EA" w:rsidP="00681CC1">
      <w:pPr>
        <w:pStyle w:val="ListParagraph"/>
        <w:numPr>
          <w:ilvl w:val="0"/>
          <w:numId w:val="25"/>
        </w:numPr>
        <w:ind w:left="720"/>
        <w:rPr>
          <w:rFonts w:ascii="Verdana" w:hAnsi="Verdana"/>
          <w:sz w:val="20"/>
          <w:szCs w:val="20"/>
        </w:rPr>
      </w:pPr>
      <w:r w:rsidRPr="00A331EA">
        <w:rPr>
          <w:rFonts w:ascii="Verdana" w:hAnsi="Verdana"/>
          <w:sz w:val="20"/>
          <w:szCs w:val="20"/>
        </w:rPr>
        <w:t>2013 fore cast as per the below :-</w:t>
      </w:r>
    </w:p>
    <w:p w:rsidR="00A331EA" w:rsidRPr="00A331EA" w:rsidRDefault="00A331EA" w:rsidP="00681CC1">
      <w:pPr>
        <w:ind w:left="720"/>
        <w:rPr>
          <w:rFonts w:ascii="Verdana" w:hAnsi="Verdana"/>
          <w:sz w:val="20"/>
          <w:szCs w:val="20"/>
        </w:rPr>
      </w:pPr>
      <w:r w:rsidRPr="00A331EA">
        <w:rPr>
          <w:rFonts w:ascii="Verdana" w:hAnsi="Verdana"/>
          <w:sz w:val="20"/>
          <w:szCs w:val="20"/>
        </w:rPr>
        <w:t xml:space="preserve"> PROD/PAT = 41+0.99+1.8 = 43.79 TB</w:t>
      </w:r>
    </w:p>
    <w:p w:rsidR="00A331EA" w:rsidRPr="00A331EA" w:rsidRDefault="00A331EA" w:rsidP="00681CC1">
      <w:pPr>
        <w:ind w:left="720"/>
        <w:rPr>
          <w:rFonts w:ascii="Verdana" w:hAnsi="Verdana"/>
          <w:sz w:val="20"/>
          <w:szCs w:val="20"/>
        </w:rPr>
      </w:pPr>
      <w:r w:rsidRPr="00A331EA">
        <w:rPr>
          <w:rFonts w:ascii="Verdana" w:hAnsi="Verdana"/>
          <w:sz w:val="20"/>
          <w:szCs w:val="20"/>
        </w:rPr>
        <w:t>UAT/TRG/CONV/RND/SIT = 23.2 TB</w:t>
      </w:r>
    </w:p>
    <w:p w:rsidR="00336FCB" w:rsidRDefault="00336FCB" w:rsidP="00336FCB">
      <w:pPr>
        <w:rPr>
          <w:rFonts w:ascii="Verdana" w:hAnsi="Verdana"/>
          <w:b/>
          <w:sz w:val="20"/>
          <w:lang w:val="en-GB"/>
        </w:rPr>
      </w:pPr>
      <w:proofErr w:type="spellStart"/>
      <w:r>
        <w:rPr>
          <w:rFonts w:ascii="Verdana" w:hAnsi="Verdana"/>
          <w:b/>
          <w:sz w:val="20"/>
          <w:lang w:val="en-GB"/>
        </w:rPr>
        <w:t>Flexcube</w:t>
      </w:r>
      <w:proofErr w:type="spellEnd"/>
      <w:r>
        <w:rPr>
          <w:rFonts w:ascii="Verdana" w:hAnsi="Verdana"/>
          <w:b/>
          <w:sz w:val="20"/>
          <w:lang w:val="en-GB"/>
        </w:rPr>
        <w:t xml:space="preserve"> Capacity</w:t>
      </w:r>
    </w:p>
    <w:p w:rsidR="00336FCB" w:rsidRDefault="00336FCB" w:rsidP="00336FCB">
      <w:pPr>
        <w:ind w:left="720"/>
        <w:rPr>
          <w:rFonts w:ascii="Verdana" w:hAnsi="Verdana"/>
          <w:b/>
          <w:sz w:val="20"/>
          <w:lang w:val="en-GB"/>
        </w:rPr>
      </w:pPr>
    </w:p>
    <w:p w:rsidR="00336FCB" w:rsidRDefault="008C670E" w:rsidP="00336FCB">
      <w:pPr>
        <w:pStyle w:val="ListParagraph"/>
        <w:numPr>
          <w:ilvl w:val="0"/>
          <w:numId w:val="21"/>
        </w:numPr>
        <w:rPr>
          <w:rFonts w:ascii="Verdana" w:hAnsi="Verdana"/>
          <w:sz w:val="20"/>
          <w:lang w:val="en-GB"/>
        </w:rPr>
      </w:pPr>
      <w:r>
        <w:rPr>
          <w:rFonts w:ascii="Verdana" w:hAnsi="Verdana"/>
          <w:sz w:val="20"/>
          <w:lang w:val="en-GB"/>
        </w:rPr>
        <w:t xml:space="preserve">It has been decided that (wherever possible) EMC storage will be used to satisfy Flexcube allocation requests. </w:t>
      </w:r>
    </w:p>
    <w:p w:rsidR="009B4B19" w:rsidRPr="00E01145" w:rsidRDefault="009B4B19" w:rsidP="009B4B19">
      <w:pPr>
        <w:pStyle w:val="ListParagraph"/>
        <w:rPr>
          <w:rFonts w:ascii="Verdana" w:hAnsi="Verdana"/>
          <w:sz w:val="20"/>
          <w:lang w:val="en-GB"/>
        </w:rPr>
      </w:pPr>
    </w:p>
    <w:p w:rsidR="00336FCB" w:rsidRPr="009B4B19" w:rsidRDefault="008C670E" w:rsidP="00336FCB">
      <w:pPr>
        <w:pStyle w:val="ListParagraph"/>
        <w:numPr>
          <w:ilvl w:val="1"/>
          <w:numId w:val="21"/>
        </w:numPr>
        <w:rPr>
          <w:rFonts w:ascii="Verdana" w:hAnsi="Verdana"/>
          <w:sz w:val="20"/>
          <w:szCs w:val="20"/>
          <w:lang w:val="en-GB"/>
        </w:rPr>
      </w:pPr>
      <w:r>
        <w:rPr>
          <w:rFonts w:ascii="Verdana" w:hAnsi="Verdana"/>
          <w:sz w:val="20"/>
          <w:szCs w:val="20"/>
        </w:rPr>
        <w:t>Balance of non-replicated EMC, per DC</w:t>
      </w:r>
    </w:p>
    <w:p w:rsidR="009B4B19" w:rsidRDefault="009B4B19" w:rsidP="009B4B19">
      <w:pPr>
        <w:rPr>
          <w:rFonts w:ascii="Verdana" w:hAnsi="Verdana"/>
          <w:sz w:val="20"/>
          <w:szCs w:val="20"/>
          <w:lang w:val="en-GB"/>
        </w:rPr>
      </w:pPr>
    </w:p>
    <w:tbl>
      <w:tblPr>
        <w:tblW w:w="6994" w:type="dxa"/>
        <w:tblInd w:w="1440" w:type="dxa"/>
        <w:tblLook w:val="04A0"/>
      </w:tblPr>
      <w:tblGrid>
        <w:gridCol w:w="1333"/>
        <w:gridCol w:w="2781"/>
        <w:gridCol w:w="941"/>
        <w:gridCol w:w="987"/>
        <w:gridCol w:w="952"/>
      </w:tblGrid>
      <w:tr w:rsidR="009B4B19" w:rsidRPr="009B4B19" w:rsidTr="0006121F">
        <w:trPr>
          <w:trHeight w:val="286"/>
        </w:trPr>
        <w:tc>
          <w:tcPr>
            <w:tcW w:w="4114" w:type="dxa"/>
            <w:gridSpan w:val="2"/>
            <w:tcBorders>
              <w:top w:val="single" w:sz="8" w:space="0" w:color="auto"/>
              <w:left w:val="single" w:sz="8" w:space="0" w:color="auto"/>
              <w:bottom w:val="single" w:sz="4" w:space="0" w:color="auto"/>
              <w:right w:val="single" w:sz="4" w:space="0" w:color="000000"/>
            </w:tcBorders>
            <w:shd w:val="clear" w:color="000000" w:fill="99CCFF"/>
            <w:noWrap/>
            <w:vAlign w:val="bottom"/>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Site</w:t>
            </w:r>
          </w:p>
        </w:tc>
        <w:tc>
          <w:tcPr>
            <w:tcW w:w="941"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CGC</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RDC</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FDC</w:t>
            </w:r>
          </w:p>
        </w:tc>
      </w:tr>
      <w:tr w:rsidR="009B4B19" w:rsidRPr="009B4B19" w:rsidTr="0006121F">
        <w:trPr>
          <w:trHeight w:val="300"/>
        </w:trPr>
        <w:tc>
          <w:tcPr>
            <w:tcW w:w="4114" w:type="dxa"/>
            <w:gridSpan w:val="2"/>
            <w:tcBorders>
              <w:top w:val="single" w:sz="4" w:space="0" w:color="auto"/>
              <w:left w:val="single" w:sz="8" w:space="0" w:color="auto"/>
              <w:bottom w:val="single" w:sz="8" w:space="0" w:color="auto"/>
              <w:right w:val="single" w:sz="4" w:space="0" w:color="000000"/>
            </w:tcBorders>
            <w:shd w:val="clear" w:color="000000" w:fill="99CCFF"/>
            <w:noWrap/>
            <w:vAlign w:val="bottom"/>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VMAX</w:t>
            </w:r>
          </w:p>
        </w:tc>
        <w:tc>
          <w:tcPr>
            <w:tcW w:w="941" w:type="dxa"/>
            <w:tcBorders>
              <w:top w:val="nil"/>
              <w:left w:val="single" w:sz="8"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0623</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3073</w:t>
            </w:r>
          </w:p>
        </w:tc>
        <w:tc>
          <w:tcPr>
            <w:tcW w:w="952" w:type="dxa"/>
            <w:tcBorders>
              <w:top w:val="single" w:sz="4" w:space="0" w:color="auto"/>
              <w:left w:val="single" w:sz="4" w:space="0" w:color="auto"/>
              <w:bottom w:val="nil"/>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3004</w:t>
            </w:r>
          </w:p>
        </w:tc>
      </w:tr>
      <w:tr w:rsidR="009B4B19" w:rsidRPr="009B4B19" w:rsidTr="0006121F">
        <w:trPr>
          <w:trHeight w:val="286"/>
        </w:trPr>
        <w:tc>
          <w:tcPr>
            <w:tcW w:w="1333" w:type="dxa"/>
            <w:vMerge w:val="restart"/>
            <w:tcBorders>
              <w:top w:val="nil"/>
              <w:left w:val="single" w:sz="8" w:space="0" w:color="auto"/>
              <w:bottom w:val="nil"/>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FC Pool Devices</w:t>
            </w:r>
          </w:p>
        </w:tc>
        <w:tc>
          <w:tcPr>
            <w:tcW w:w="2781" w:type="dxa"/>
            <w:tcBorders>
              <w:top w:val="nil"/>
              <w:left w:val="nil"/>
              <w:bottom w:val="single" w:sz="4" w:space="0" w:color="auto"/>
              <w:right w:val="single" w:sz="4" w:space="0" w:color="auto"/>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Total GB</w:t>
            </w:r>
          </w:p>
        </w:tc>
        <w:tc>
          <w:tcPr>
            <w:tcW w:w="941"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143392</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132132</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132132</w:t>
            </w:r>
          </w:p>
        </w:tc>
      </w:tr>
      <w:tr w:rsidR="009B4B19" w:rsidRPr="009B4B19" w:rsidTr="0006121F">
        <w:trPr>
          <w:trHeight w:val="286"/>
        </w:trPr>
        <w:tc>
          <w:tcPr>
            <w:tcW w:w="1333" w:type="dxa"/>
            <w:vMerge/>
            <w:tcBorders>
              <w:top w:val="nil"/>
              <w:left w:val="single" w:sz="8" w:space="0" w:color="auto"/>
              <w:bottom w:val="nil"/>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single" w:sz="4" w:space="0" w:color="auto"/>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Used GB</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42041.3</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46836.6</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54552.5</w:t>
            </w:r>
          </w:p>
        </w:tc>
      </w:tr>
      <w:tr w:rsidR="009B4B19" w:rsidRPr="009B4B19" w:rsidTr="0006121F">
        <w:trPr>
          <w:trHeight w:val="300"/>
        </w:trPr>
        <w:tc>
          <w:tcPr>
            <w:tcW w:w="1333" w:type="dxa"/>
            <w:vMerge/>
            <w:tcBorders>
              <w:top w:val="nil"/>
              <w:left w:val="single" w:sz="8" w:space="0" w:color="auto"/>
              <w:bottom w:val="nil"/>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single" w:sz="4" w:space="0" w:color="auto"/>
              <w:left w:val="single" w:sz="4" w:space="0" w:color="auto"/>
              <w:bottom w:val="nil"/>
              <w:right w:val="single" w:sz="4" w:space="0" w:color="auto"/>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full</w:t>
            </w:r>
          </w:p>
        </w:tc>
        <w:tc>
          <w:tcPr>
            <w:tcW w:w="941" w:type="dxa"/>
            <w:tcBorders>
              <w:top w:val="nil"/>
              <w:left w:val="single" w:sz="8"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29.32%</w:t>
            </w:r>
          </w:p>
        </w:tc>
        <w:tc>
          <w:tcPr>
            <w:tcW w:w="987" w:type="dxa"/>
            <w:tcBorders>
              <w:top w:val="nil"/>
              <w:left w:val="nil"/>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35.45%</w:t>
            </w:r>
          </w:p>
        </w:tc>
        <w:tc>
          <w:tcPr>
            <w:tcW w:w="952"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41.29%</w:t>
            </w:r>
          </w:p>
        </w:tc>
      </w:tr>
      <w:tr w:rsidR="009B4B19" w:rsidRPr="009B4B19" w:rsidTr="0006121F">
        <w:trPr>
          <w:trHeight w:val="286"/>
        </w:trPr>
        <w:tc>
          <w:tcPr>
            <w:tcW w:w="1333" w:type="dxa"/>
            <w:vMerge w:val="restart"/>
            <w:tcBorders>
              <w:top w:val="single" w:sz="8" w:space="0" w:color="auto"/>
              <w:left w:val="single" w:sz="8" w:space="0" w:color="auto"/>
              <w:bottom w:val="single" w:sz="4" w:space="0" w:color="auto"/>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EFD Pool Devices</w:t>
            </w:r>
          </w:p>
        </w:tc>
        <w:tc>
          <w:tcPr>
            <w:tcW w:w="2781" w:type="dxa"/>
            <w:tcBorders>
              <w:top w:val="single" w:sz="8" w:space="0" w:color="auto"/>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Total GB</w:t>
            </w:r>
          </w:p>
        </w:tc>
        <w:tc>
          <w:tcPr>
            <w:tcW w:w="941"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9192</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13788</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13788</w:t>
            </w:r>
          </w:p>
        </w:tc>
      </w:tr>
      <w:tr w:rsidR="009B4B19" w:rsidRPr="009B4B19" w:rsidTr="0006121F">
        <w:trPr>
          <w:trHeight w:val="286"/>
        </w:trPr>
        <w:tc>
          <w:tcPr>
            <w:tcW w:w="1333" w:type="dxa"/>
            <w:vMerge/>
            <w:tcBorders>
              <w:top w:val="single" w:sz="8" w:space="0" w:color="auto"/>
              <w:left w:val="single" w:sz="8" w:space="0" w:color="auto"/>
              <w:bottom w:val="single" w:sz="4" w:space="0" w:color="auto"/>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Used GB</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8882.0</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13644.7</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13649.8</w:t>
            </w:r>
          </w:p>
        </w:tc>
      </w:tr>
      <w:tr w:rsidR="009B4B19" w:rsidRPr="009B4B19" w:rsidTr="0006121F">
        <w:trPr>
          <w:trHeight w:val="300"/>
        </w:trPr>
        <w:tc>
          <w:tcPr>
            <w:tcW w:w="1333" w:type="dxa"/>
            <w:vMerge/>
            <w:tcBorders>
              <w:top w:val="single" w:sz="8" w:space="0" w:color="auto"/>
              <w:left w:val="single" w:sz="8" w:space="0" w:color="auto"/>
              <w:bottom w:val="single" w:sz="4" w:space="0" w:color="auto"/>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nil"/>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full</w:t>
            </w:r>
          </w:p>
        </w:tc>
        <w:tc>
          <w:tcPr>
            <w:tcW w:w="941" w:type="dxa"/>
            <w:tcBorders>
              <w:top w:val="nil"/>
              <w:left w:val="single" w:sz="8"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96.63%</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98.96%</w:t>
            </w:r>
          </w:p>
        </w:tc>
        <w:tc>
          <w:tcPr>
            <w:tcW w:w="952" w:type="dxa"/>
            <w:tcBorders>
              <w:top w:val="single" w:sz="4" w:space="0" w:color="auto"/>
              <w:left w:val="nil"/>
              <w:bottom w:val="nil"/>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99.00%</w:t>
            </w:r>
          </w:p>
        </w:tc>
      </w:tr>
      <w:tr w:rsidR="009B4B19" w:rsidRPr="009B4B19" w:rsidTr="0006121F">
        <w:trPr>
          <w:trHeight w:val="286"/>
        </w:trPr>
        <w:tc>
          <w:tcPr>
            <w:tcW w:w="1333" w:type="dxa"/>
            <w:vMerge w:val="restart"/>
            <w:tcBorders>
              <w:top w:val="single" w:sz="8" w:space="0" w:color="auto"/>
              <w:left w:val="single" w:sz="8" w:space="0" w:color="auto"/>
              <w:bottom w:val="single" w:sz="8" w:space="0" w:color="000000"/>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SATA Pool Devices</w:t>
            </w:r>
          </w:p>
        </w:tc>
        <w:tc>
          <w:tcPr>
            <w:tcW w:w="2781" w:type="dxa"/>
            <w:tcBorders>
              <w:top w:val="single" w:sz="8" w:space="0" w:color="auto"/>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Total GB</w:t>
            </w:r>
          </w:p>
        </w:tc>
        <w:tc>
          <w:tcPr>
            <w:tcW w:w="941"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97434</w:t>
            </w:r>
          </w:p>
        </w:tc>
        <w:tc>
          <w:tcPr>
            <w:tcW w:w="987" w:type="dxa"/>
            <w:tcBorders>
              <w:top w:val="single" w:sz="8" w:space="0" w:color="auto"/>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243584</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292299</w:t>
            </w:r>
          </w:p>
        </w:tc>
      </w:tr>
      <w:tr w:rsidR="009B4B19" w:rsidRPr="009B4B19" w:rsidTr="0006121F">
        <w:trPr>
          <w:trHeight w:val="286"/>
        </w:trPr>
        <w:tc>
          <w:tcPr>
            <w:tcW w:w="1333" w:type="dxa"/>
            <w:vMerge/>
            <w:tcBorders>
              <w:top w:val="single" w:sz="8" w:space="0" w:color="auto"/>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Used GB</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64490.9</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79989.3</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62980.6</w:t>
            </w:r>
          </w:p>
        </w:tc>
      </w:tr>
      <w:tr w:rsidR="009B4B19" w:rsidRPr="009B4B19" w:rsidTr="0006121F">
        <w:trPr>
          <w:trHeight w:val="300"/>
        </w:trPr>
        <w:tc>
          <w:tcPr>
            <w:tcW w:w="1333" w:type="dxa"/>
            <w:vMerge/>
            <w:tcBorders>
              <w:top w:val="single" w:sz="8" w:space="0" w:color="auto"/>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8"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full</w:t>
            </w:r>
          </w:p>
        </w:tc>
        <w:tc>
          <w:tcPr>
            <w:tcW w:w="941" w:type="dxa"/>
            <w:tcBorders>
              <w:top w:val="nil"/>
              <w:left w:val="single" w:sz="8" w:space="0" w:color="auto"/>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66.19%</w:t>
            </w:r>
          </w:p>
        </w:tc>
        <w:tc>
          <w:tcPr>
            <w:tcW w:w="987" w:type="dxa"/>
            <w:tcBorders>
              <w:top w:val="nil"/>
              <w:left w:val="nil"/>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32.84%</w:t>
            </w:r>
          </w:p>
        </w:tc>
        <w:tc>
          <w:tcPr>
            <w:tcW w:w="952" w:type="dxa"/>
            <w:tcBorders>
              <w:top w:val="single" w:sz="4" w:space="0" w:color="auto"/>
              <w:left w:val="nil"/>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21.55%</w:t>
            </w:r>
          </w:p>
        </w:tc>
      </w:tr>
      <w:tr w:rsidR="009B4B19" w:rsidRPr="009B4B19" w:rsidTr="0006121F">
        <w:trPr>
          <w:trHeight w:val="300"/>
        </w:trPr>
        <w:tc>
          <w:tcPr>
            <w:tcW w:w="1333" w:type="dxa"/>
            <w:vMerge w:val="restart"/>
            <w:tcBorders>
              <w:top w:val="nil"/>
              <w:left w:val="single" w:sz="8" w:space="0" w:color="auto"/>
              <w:bottom w:val="single" w:sz="8" w:space="0" w:color="000000"/>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Thin Devices</w:t>
            </w: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Devices</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5870</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15543</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12263</w:t>
            </w:r>
          </w:p>
        </w:tc>
      </w:tr>
      <w:tr w:rsidR="009B4B19" w:rsidRPr="009B4B19" w:rsidTr="0006121F">
        <w:trPr>
          <w:trHeight w:val="286"/>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Virtual Capacity GB</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197919</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524063</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413472</w:t>
            </w:r>
          </w:p>
        </w:tc>
      </w:tr>
      <w:tr w:rsidR="009B4B19" w:rsidRPr="009B4B19" w:rsidTr="0006121F">
        <w:trPr>
          <w:trHeight w:val="300"/>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 Allocated</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5702</w:t>
            </w:r>
          </w:p>
        </w:tc>
        <w:tc>
          <w:tcPr>
            <w:tcW w:w="987"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13391</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10203</w:t>
            </w:r>
          </w:p>
        </w:tc>
      </w:tr>
      <w:tr w:rsidR="009B4B19" w:rsidRPr="009B4B19" w:rsidTr="0006121F">
        <w:trPr>
          <w:trHeight w:val="286"/>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nil"/>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GB Allocated</w:t>
            </w:r>
          </w:p>
        </w:tc>
        <w:tc>
          <w:tcPr>
            <w:tcW w:w="941"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192254</w:t>
            </w:r>
          </w:p>
        </w:tc>
        <w:tc>
          <w:tcPr>
            <w:tcW w:w="987" w:type="dxa"/>
            <w:tcBorders>
              <w:top w:val="single" w:sz="4" w:space="0" w:color="auto"/>
              <w:left w:val="single" w:sz="4"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451504</w:t>
            </w:r>
          </w:p>
        </w:tc>
        <w:tc>
          <w:tcPr>
            <w:tcW w:w="952" w:type="dxa"/>
            <w:tcBorders>
              <w:top w:val="single" w:sz="4" w:space="0" w:color="auto"/>
              <w:left w:val="single" w:sz="4" w:space="0" w:color="auto"/>
              <w:bottom w:val="nil"/>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344015</w:t>
            </w:r>
          </w:p>
        </w:tc>
      </w:tr>
      <w:tr w:rsidR="009B4B19" w:rsidRPr="009B4B19" w:rsidTr="0006121F">
        <w:trPr>
          <w:trHeight w:val="300"/>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single" w:sz="4" w:space="0" w:color="auto"/>
              <w:left w:val="nil"/>
              <w:bottom w:val="single" w:sz="8"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18"/>
                <w:szCs w:val="18"/>
                <w:lang w:val="en-GB" w:eastAsia="en-GB"/>
              </w:rPr>
            </w:pPr>
            <w:r w:rsidRPr="009B4B19">
              <w:rPr>
                <w:rFonts w:ascii="Calibri" w:hAnsi="Calibri" w:cs="Calibri"/>
                <w:color w:val="000000"/>
                <w:sz w:val="18"/>
                <w:szCs w:val="18"/>
                <w:lang w:val="en-GB" w:eastAsia="en-GB"/>
              </w:rPr>
              <w:t>"Virtual Capacity GB" Subscription</w:t>
            </w:r>
          </w:p>
        </w:tc>
        <w:tc>
          <w:tcPr>
            <w:tcW w:w="941" w:type="dxa"/>
            <w:tcBorders>
              <w:top w:val="nil"/>
              <w:left w:val="single" w:sz="8" w:space="0" w:color="auto"/>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79.16%</w:t>
            </w:r>
          </w:p>
        </w:tc>
        <w:tc>
          <w:tcPr>
            <w:tcW w:w="987" w:type="dxa"/>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134.55%</w:t>
            </w:r>
          </w:p>
        </w:tc>
        <w:tc>
          <w:tcPr>
            <w:tcW w:w="952"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94.35%</w:t>
            </w:r>
          </w:p>
        </w:tc>
      </w:tr>
      <w:tr w:rsidR="009B4B19" w:rsidRPr="009B4B19" w:rsidTr="0006121F">
        <w:trPr>
          <w:trHeight w:val="300"/>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single" w:sz="4" w:space="0" w:color="auto"/>
              <w:left w:val="nil"/>
              <w:bottom w:val="single" w:sz="8"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18"/>
                <w:szCs w:val="18"/>
                <w:lang w:val="en-GB" w:eastAsia="en-GB"/>
              </w:rPr>
            </w:pPr>
            <w:r w:rsidRPr="009B4B19">
              <w:rPr>
                <w:rFonts w:ascii="Calibri" w:hAnsi="Calibri" w:cs="Calibri"/>
                <w:color w:val="000000"/>
                <w:sz w:val="18"/>
                <w:szCs w:val="18"/>
                <w:lang w:val="en-GB" w:eastAsia="en-GB"/>
              </w:rPr>
              <w:t>"GB Allocated" subscription</w:t>
            </w:r>
          </w:p>
        </w:tc>
        <w:tc>
          <w:tcPr>
            <w:tcW w:w="941" w:type="dxa"/>
            <w:tcBorders>
              <w:top w:val="single" w:sz="4" w:space="0" w:color="auto"/>
              <w:left w:val="single" w:sz="8" w:space="0" w:color="auto"/>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76.90%</w:t>
            </w:r>
          </w:p>
        </w:tc>
        <w:tc>
          <w:tcPr>
            <w:tcW w:w="987" w:type="dxa"/>
            <w:tcBorders>
              <w:top w:val="single" w:sz="4" w:space="0" w:color="auto"/>
              <w:left w:val="nil"/>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115.92%</w:t>
            </w:r>
          </w:p>
        </w:tc>
        <w:tc>
          <w:tcPr>
            <w:tcW w:w="952"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78.50%</w:t>
            </w:r>
          </w:p>
        </w:tc>
      </w:tr>
    </w:tbl>
    <w:p w:rsidR="009B4B19" w:rsidRDefault="009B4B19" w:rsidP="009B4B19">
      <w:pPr>
        <w:rPr>
          <w:rFonts w:ascii="Verdana" w:hAnsi="Verdana"/>
          <w:sz w:val="20"/>
          <w:szCs w:val="20"/>
          <w:lang w:val="en-GB"/>
        </w:rPr>
      </w:pPr>
    </w:p>
    <w:tbl>
      <w:tblPr>
        <w:tblW w:w="5800" w:type="dxa"/>
        <w:tblInd w:w="1350" w:type="dxa"/>
        <w:tblLook w:val="04A0"/>
      </w:tblPr>
      <w:tblGrid>
        <w:gridCol w:w="2920"/>
        <w:gridCol w:w="940"/>
        <w:gridCol w:w="940"/>
        <w:gridCol w:w="1000"/>
      </w:tblGrid>
      <w:tr w:rsidR="00A05B6A" w:rsidRPr="00A05B6A" w:rsidTr="00A05B6A">
        <w:trPr>
          <w:trHeight w:val="300"/>
        </w:trPr>
        <w:tc>
          <w:tcPr>
            <w:tcW w:w="2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Total disk (GB)</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250018</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389504</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438219</w:t>
            </w:r>
          </w:p>
        </w:tc>
      </w:tr>
      <w:tr w:rsidR="00A05B6A" w:rsidRPr="00A05B6A" w:rsidTr="00A05B6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What's left (TB)</w:t>
            </w:r>
          </w:p>
        </w:tc>
        <w:tc>
          <w:tcPr>
            <w:tcW w:w="940" w:type="dxa"/>
            <w:tcBorders>
              <w:top w:val="nil"/>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51</w:t>
            </w:r>
          </w:p>
        </w:tc>
        <w:tc>
          <w:tcPr>
            <w:tcW w:w="940" w:type="dxa"/>
            <w:tcBorders>
              <w:top w:val="nil"/>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-131</w:t>
            </w:r>
          </w:p>
        </w:tc>
        <w:tc>
          <w:tcPr>
            <w:tcW w:w="1000" w:type="dxa"/>
            <w:tcBorders>
              <w:top w:val="nil"/>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24</w:t>
            </w:r>
          </w:p>
        </w:tc>
      </w:tr>
    </w:tbl>
    <w:p w:rsidR="00A05B6A" w:rsidRDefault="00A05B6A" w:rsidP="009B4B19">
      <w:pPr>
        <w:rPr>
          <w:rFonts w:ascii="Verdana" w:hAnsi="Verdana"/>
          <w:sz w:val="20"/>
          <w:szCs w:val="20"/>
          <w:lang w:val="en-GB"/>
        </w:rPr>
      </w:pPr>
    </w:p>
    <w:p w:rsidR="00A05B6A" w:rsidRDefault="00A05B6A" w:rsidP="009B4B19">
      <w:pPr>
        <w:rPr>
          <w:rFonts w:ascii="Verdana" w:hAnsi="Verdana"/>
          <w:sz w:val="20"/>
          <w:szCs w:val="20"/>
          <w:lang w:val="en-GB"/>
        </w:rPr>
      </w:pPr>
    </w:p>
    <w:p w:rsidR="006029E3" w:rsidRPr="009B4B19" w:rsidRDefault="006029E3" w:rsidP="009B4B19">
      <w:pPr>
        <w:rPr>
          <w:rFonts w:ascii="Verdana" w:hAnsi="Verdana"/>
          <w:sz w:val="20"/>
          <w:szCs w:val="20"/>
          <w:lang w:val="en-GB"/>
        </w:rPr>
      </w:pPr>
      <w:r>
        <w:rPr>
          <w:rFonts w:ascii="Verdana" w:hAnsi="Verdana"/>
          <w:sz w:val="20"/>
          <w:szCs w:val="20"/>
          <w:lang w:val="en-GB"/>
        </w:rPr>
        <w:t xml:space="preserve">Action </w:t>
      </w:r>
      <w:r w:rsidR="004D4F0D">
        <w:rPr>
          <w:rFonts w:ascii="Verdana" w:hAnsi="Verdana"/>
          <w:sz w:val="20"/>
          <w:szCs w:val="20"/>
          <w:lang w:val="en-GB"/>
        </w:rPr>
        <w:t>Item</w:t>
      </w:r>
      <w:r>
        <w:rPr>
          <w:rFonts w:ascii="Verdana" w:hAnsi="Verdana"/>
          <w:sz w:val="20"/>
          <w:szCs w:val="20"/>
          <w:lang w:val="en-GB"/>
        </w:rPr>
        <w:t xml:space="preserve">: How much required for on Tier-4 frame – John </w:t>
      </w:r>
    </w:p>
    <w:p w:rsidR="00336FCB" w:rsidRPr="00B8741F" w:rsidRDefault="00336FCB" w:rsidP="00336FCB">
      <w:pPr>
        <w:ind w:left="720"/>
        <w:rPr>
          <w:rFonts w:ascii="Verdana" w:hAnsi="Verdana"/>
          <w:sz w:val="20"/>
          <w:szCs w:val="20"/>
          <w:lang w:val="en-GB"/>
        </w:rPr>
      </w:pPr>
    </w:p>
    <w:p w:rsidR="00336FCB" w:rsidRDefault="00336FCB" w:rsidP="00336FCB">
      <w:pPr>
        <w:ind w:left="1080"/>
        <w:rPr>
          <w:rFonts w:ascii="Verdana" w:hAnsi="Verdana"/>
          <w:sz w:val="20"/>
          <w:lang w:val="en-GB"/>
        </w:rPr>
      </w:pPr>
    </w:p>
    <w:p w:rsidR="00773CE8" w:rsidRPr="00CE352B" w:rsidRDefault="00773CE8" w:rsidP="0006121F">
      <w:pPr>
        <w:ind w:left="360"/>
        <w:rPr>
          <w:color w:val="1F497D"/>
          <w:sz w:val="20"/>
          <w:szCs w:val="20"/>
        </w:rPr>
      </w:pPr>
      <w:r>
        <w:rPr>
          <w:rFonts w:ascii="Verdana" w:hAnsi="Verdana"/>
          <w:b/>
          <w:sz w:val="20"/>
          <w:lang w:val="en-GB"/>
        </w:rPr>
        <w:t>“Archive” storage</w:t>
      </w:r>
    </w:p>
    <w:p w:rsidR="00773CE8" w:rsidRDefault="00773CE8" w:rsidP="00773CE8">
      <w:pPr>
        <w:ind w:left="720"/>
        <w:rPr>
          <w:rFonts w:ascii="Verdana" w:hAnsi="Verdana"/>
          <w:b/>
          <w:sz w:val="20"/>
          <w:lang w:val="en-GB"/>
        </w:rPr>
      </w:pPr>
    </w:p>
    <w:p w:rsidR="00773CE8" w:rsidRPr="00E01145" w:rsidRDefault="006E4D7A" w:rsidP="00773CE8">
      <w:pPr>
        <w:pStyle w:val="ListParagraph"/>
        <w:numPr>
          <w:ilvl w:val="0"/>
          <w:numId w:val="21"/>
        </w:numPr>
        <w:rPr>
          <w:rFonts w:ascii="Verdana" w:hAnsi="Verdana"/>
          <w:sz w:val="20"/>
          <w:lang w:val="en-GB"/>
        </w:rPr>
      </w:pPr>
      <w:r>
        <w:rPr>
          <w:rFonts w:ascii="Verdana" w:hAnsi="Verdana"/>
          <w:sz w:val="20"/>
          <w:lang w:val="en-GB"/>
        </w:rPr>
        <w:t>This type of storage has been ordered for KDB use only.</w:t>
      </w:r>
    </w:p>
    <w:p w:rsidR="00773CE8" w:rsidRDefault="00773CE8" w:rsidP="006E4D7A">
      <w:pPr>
        <w:pStyle w:val="ListParagraph"/>
        <w:ind w:left="1440"/>
        <w:rPr>
          <w:rFonts w:ascii="Verdana" w:hAnsi="Verdana"/>
          <w:sz w:val="20"/>
          <w:szCs w:val="20"/>
          <w:lang w:val="en-GB"/>
        </w:rPr>
      </w:pPr>
    </w:p>
    <w:p w:rsidR="006029E3" w:rsidRPr="00E01145" w:rsidRDefault="006029E3" w:rsidP="006E4D7A">
      <w:pPr>
        <w:pStyle w:val="ListParagraph"/>
        <w:ind w:left="1440"/>
        <w:rPr>
          <w:rFonts w:ascii="Verdana" w:hAnsi="Verdana"/>
          <w:sz w:val="20"/>
          <w:szCs w:val="20"/>
          <w:lang w:val="en-GB"/>
        </w:rPr>
      </w:pPr>
      <w:r>
        <w:rPr>
          <w:rFonts w:ascii="Verdana" w:hAnsi="Verdana"/>
          <w:sz w:val="20"/>
          <w:szCs w:val="20"/>
          <w:lang w:val="en-GB"/>
        </w:rPr>
        <w:t xml:space="preserve">41TB allocated on CGC </w:t>
      </w:r>
      <w:r w:rsidR="004D4F0D">
        <w:rPr>
          <w:rFonts w:ascii="Verdana" w:hAnsi="Verdana"/>
          <w:sz w:val="20"/>
          <w:szCs w:val="20"/>
          <w:lang w:val="en-GB"/>
        </w:rPr>
        <w:t xml:space="preserve">&amp; 40TB allocated RDC as well </w:t>
      </w:r>
      <w:r>
        <w:rPr>
          <w:rFonts w:ascii="Verdana" w:hAnsi="Verdana"/>
          <w:sz w:val="20"/>
          <w:szCs w:val="20"/>
          <w:lang w:val="en-GB"/>
        </w:rPr>
        <w:t xml:space="preserve"> </w:t>
      </w:r>
    </w:p>
    <w:p w:rsidR="00773CE8" w:rsidRPr="00B8741F" w:rsidRDefault="00773CE8" w:rsidP="00773CE8">
      <w:pPr>
        <w:ind w:left="720"/>
        <w:rPr>
          <w:rFonts w:ascii="Verdana" w:hAnsi="Verdana"/>
          <w:sz w:val="20"/>
          <w:szCs w:val="20"/>
          <w:lang w:val="en-GB"/>
        </w:rPr>
      </w:pPr>
    </w:p>
    <w:p w:rsidR="00773CE8" w:rsidRDefault="006E4D7A" w:rsidP="00773CE8">
      <w:pPr>
        <w:rPr>
          <w:rFonts w:ascii="Verdana" w:hAnsi="Verdana"/>
          <w:b/>
          <w:sz w:val="20"/>
          <w:lang w:val="en-GB"/>
        </w:rPr>
      </w:pPr>
      <w:r>
        <w:rPr>
          <w:rFonts w:ascii="Verdana" w:hAnsi="Verdana"/>
          <w:b/>
          <w:sz w:val="20"/>
          <w:lang w:val="en-GB"/>
        </w:rPr>
        <w:t>“Bronze” Storage</w:t>
      </w:r>
    </w:p>
    <w:p w:rsidR="00773CE8" w:rsidRPr="00CE352B" w:rsidRDefault="00773CE8" w:rsidP="00773CE8">
      <w:pPr>
        <w:rPr>
          <w:color w:val="1F497D"/>
          <w:sz w:val="20"/>
          <w:szCs w:val="20"/>
        </w:rPr>
      </w:pPr>
    </w:p>
    <w:p w:rsidR="00773CE8" w:rsidRDefault="00773CE8" w:rsidP="00773CE8">
      <w:pPr>
        <w:ind w:left="720"/>
        <w:rPr>
          <w:rFonts w:ascii="Verdana" w:hAnsi="Verdana"/>
          <w:b/>
          <w:sz w:val="20"/>
          <w:lang w:val="en-GB"/>
        </w:rPr>
      </w:pPr>
    </w:p>
    <w:p w:rsidR="00773CE8" w:rsidRPr="00E01145" w:rsidRDefault="00773CE8" w:rsidP="00773CE8">
      <w:pPr>
        <w:pStyle w:val="ListParagraph"/>
        <w:numPr>
          <w:ilvl w:val="0"/>
          <w:numId w:val="21"/>
        </w:numPr>
        <w:rPr>
          <w:rFonts w:ascii="Verdana" w:hAnsi="Verdana"/>
          <w:sz w:val="20"/>
          <w:lang w:val="en-GB"/>
        </w:rPr>
      </w:pPr>
      <w:r>
        <w:rPr>
          <w:rFonts w:ascii="Verdana" w:hAnsi="Verdana"/>
          <w:sz w:val="20"/>
          <w:lang w:val="en-GB"/>
        </w:rPr>
        <w:t xml:space="preserve">It has been decided that </w:t>
      </w:r>
      <w:r w:rsidR="006E4D7A">
        <w:rPr>
          <w:rFonts w:ascii="Verdana" w:hAnsi="Verdana"/>
          <w:sz w:val="20"/>
          <w:lang w:val="en-GB"/>
        </w:rPr>
        <w:t>this type of storage will be offered to “Tech refresh” and “new allocation” customers only</w:t>
      </w:r>
    </w:p>
    <w:p w:rsidR="00773CE8" w:rsidRPr="006E4D7A" w:rsidRDefault="006E4D7A" w:rsidP="00773CE8">
      <w:pPr>
        <w:pStyle w:val="ListParagraph"/>
        <w:numPr>
          <w:ilvl w:val="1"/>
          <w:numId w:val="21"/>
        </w:numPr>
        <w:rPr>
          <w:rFonts w:ascii="Verdana" w:hAnsi="Verdana"/>
          <w:sz w:val="20"/>
          <w:szCs w:val="20"/>
          <w:lang w:val="en-GB"/>
        </w:rPr>
      </w:pPr>
      <w:r>
        <w:rPr>
          <w:rFonts w:ascii="Verdana" w:hAnsi="Verdana"/>
          <w:sz w:val="20"/>
          <w:szCs w:val="20"/>
        </w:rPr>
        <w:t>Rate Card needs updating include this type of storage.</w:t>
      </w:r>
    </w:p>
    <w:p w:rsidR="006E4D7A" w:rsidRPr="006E4D7A" w:rsidRDefault="006E4D7A" w:rsidP="00773CE8">
      <w:pPr>
        <w:pStyle w:val="ListParagraph"/>
        <w:numPr>
          <w:ilvl w:val="1"/>
          <w:numId w:val="21"/>
        </w:numPr>
        <w:rPr>
          <w:rFonts w:ascii="Verdana" w:hAnsi="Verdana"/>
          <w:sz w:val="20"/>
          <w:szCs w:val="20"/>
          <w:lang w:val="en-GB"/>
        </w:rPr>
      </w:pPr>
      <w:r>
        <w:rPr>
          <w:rFonts w:ascii="Verdana" w:hAnsi="Verdana"/>
          <w:sz w:val="20"/>
          <w:szCs w:val="20"/>
        </w:rPr>
        <w:t xml:space="preserve">TCRS needs updating </w:t>
      </w:r>
    </w:p>
    <w:p w:rsidR="006E4D7A" w:rsidRPr="00E01145" w:rsidRDefault="006E4D7A" w:rsidP="00773CE8">
      <w:pPr>
        <w:pStyle w:val="ListParagraph"/>
        <w:numPr>
          <w:ilvl w:val="1"/>
          <w:numId w:val="21"/>
        </w:numPr>
        <w:rPr>
          <w:rFonts w:ascii="Verdana" w:hAnsi="Verdana"/>
          <w:sz w:val="20"/>
          <w:szCs w:val="20"/>
          <w:lang w:val="en-GB"/>
        </w:rPr>
      </w:pPr>
      <w:r>
        <w:rPr>
          <w:rFonts w:ascii="Verdana" w:hAnsi="Verdana"/>
          <w:sz w:val="20"/>
          <w:szCs w:val="20"/>
        </w:rPr>
        <w:t>A document – compiled by SAN team – will be created to make potential customers aware of the differences in storage performance &amp; capabilities between so-called “non-Replicated” and “Bronze”</w:t>
      </w:r>
    </w:p>
    <w:p w:rsidR="00773CE8" w:rsidRPr="00B8741F" w:rsidRDefault="00773CE8" w:rsidP="00773CE8">
      <w:pPr>
        <w:ind w:left="720"/>
        <w:rPr>
          <w:rFonts w:ascii="Verdana" w:hAnsi="Verdana"/>
          <w:sz w:val="20"/>
          <w:szCs w:val="20"/>
          <w:lang w:val="en-GB"/>
        </w:rPr>
      </w:pPr>
    </w:p>
    <w:p w:rsidR="00A11E5B" w:rsidRPr="00F1772B" w:rsidRDefault="00ED2990" w:rsidP="00F1772B">
      <w:pPr>
        <w:pStyle w:val="ListParagraph"/>
        <w:numPr>
          <w:ilvl w:val="0"/>
          <w:numId w:val="19"/>
        </w:numPr>
        <w:rPr>
          <w:rFonts w:ascii="Verdana" w:hAnsi="Verdana"/>
          <w:b/>
          <w:sz w:val="20"/>
          <w:lang w:val="en-GB"/>
        </w:rPr>
      </w:pPr>
      <w:r w:rsidRPr="00F1772B">
        <w:rPr>
          <w:rFonts w:ascii="Verdana" w:hAnsi="Verdana"/>
          <w:b/>
          <w:sz w:val="20"/>
          <w:lang w:val="en-GB"/>
        </w:rPr>
        <w:t>Centera Capacity</w:t>
      </w:r>
    </w:p>
    <w:p w:rsidR="00ED2990" w:rsidRDefault="00ED2990" w:rsidP="00ED2990">
      <w:pPr>
        <w:rPr>
          <w:rFonts w:ascii="Verdana" w:hAnsi="Verdana"/>
          <w:b/>
          <w:sz w:val="20"/>
          <w:lang w:val="en-GB"/>
        </w:rPr>
      </w:pPr>
    </w:p>
    <w:p w:rsidR="009272B7" w:rsidRPr="009272B7" w:rsidRDefault="00ED2990" w:rsidP="005A270D">
      <w:pPr>
        <w:numPr>
          <w:ilvl w:val="0"/>
          <w:numId w:val="20"/>
        </w:numPr>
        <w:rPr>
          <w:rFonts w:ascii="Verdana" w:hAnsi="Verdana"/>
          <w:i/>
          <w:sz w:val="20"/>
          <w:lang w:val="en-GB"/>
        </w:rPr>
      </w:pPr>
      <w:r w:rsidRPr="009272B7">
        <w:rPr>
          <w:rFonts w:ascii="Verdana" w:hAnsi="Verdana"/>
          <w:i/>
          <w:sz w:val="20"/>
          <w:lang w:val="en-GB"/>
        </w:rPr>
        <w:t>Issues?</w:t>
      </w:r>
    </w:p>
    <w:p w:rsidR="009272B7" w:rsidRPr="005A270D" w:rsidRDefault="002D39D7" w:rsidP="005A270D">
      <w:pPr>
        <w:pStyle w:val="ListParagraph"/>
        <w:numPr>
          <w:ilvl w:val="1"/>
          <w:numId w:val="20"/>
        </w:numPr>
        <w:rPr>
          <w:rFonts w:ascii="Verdana" w:hAnsi="Verdana"/>
          <w:i/>
          <w:sz w:val="20"/>
          <w:lang w:val="en-GB"/>
        </w:rPr>
      </w:pPr>
      <w:r w:rsidRPr="005A270D">
        <w:rPr>
          <w:rFonts w:ascii="Verdana" w:hAnsi="Verdana"/>
          <w:sz w:val="20"/>
          <w:lang w:val="en-GB"/>
        </w:rPr>
        <w:t xml:space="preserve">GEN4 nodes in the </w:t>
      </w:r>
      <w:r w:rsidR="00283324" w:rsidRPr="005A270D">
        <w:rPr>
          <w:rFonts w:ascii="Verdana" w:hAnsi="Verdana"/>
          <w:sz w:val="20"/>
          <w:lang w:val="en-GB"/>
        </w:rPr>
        <w:t>S</w:t>
      </w:r>
      <w:r w:rsidR="0004165B">
        <w:rPr>
          <w:rFonts w:ascii="Verdana" w:hAnsi="Verdana"/>
          <w:sz w:val="20"/>
          <w:lang w:val="en-GB"/>
        </w:rPr>
        <w:t xml:space="preserve">wiss </w:t>
      </w:r>
      <w:proofErr w:type="spellStart"/>
      <w:r w:rsidR="0004165B">
        <w:rPr>
          <w:rFonts w:ascii="Verdana" w:hAnsi="Verdana"/>
          <w:sz w:val="20"/>
          <w:lang w:val="en-GB"/>
        </w:rPr>
        <w:t>Centeras</w:t>
      </w:r>
      <w:proofErr w:type="spellEnd"/>
      <w:r w:rsidR="0004165B">
        <w:rPr>
          <w:rFonts w:ascii="Verdana" w:hAnsi="Verdana"/>
          <w:sz w:val="20"/>
          <w:lang w:val="en-GB"/>
        </w:rPr>
        <w:t xml:space="preserve"> will go EOL w/c 2/25</w:t>
      </w:r>
      <w:r w:rsidR="00283324" w:rsidRPr="005A270D">
        <w:rPr>
          <w:rFonts w:ascii="Verdana" w:hAnsi="Verdana"/>
          <w:sz w:val="20"/>
          <w:lang w:val="en-GB"/>
        </w:rPr>
        <w:t>/</w:t>
      </w:r>
      <w:r w:rsidR="0004165B">
        <w:rPr>
          <w:rFonts w:ascii="Verdana" w:hAnsi="Verdana"/>
          <w:sz w:val="20"/>
          <w:lang w:val="en-GB"/>
        </w:rPr>
        <w:t>20</w:t>
      </w:r>
      <w:r w:rsidR="00283324" w:rsidRPr="005A270D">
        <w:rPr>
          <w:rFonts w:ascii="Verdana" w:hAnsi="Verdana"/>
          <w:sz w:val="20"/>
          <w:lang w:val="en-GB"/>
        </w:rPr>
        <w:t>13</w:t>
      </w:r>
      <w:r w:rsidRPr="005A270D">
        <w:rPr>
          <w:rFonts w:ascii="Verdana" w:hAnsi="Verdana"/>
          <w:sz w:val="20"/>
          <w:lang w:val="en-GB"/>
        </w:rPr>
        <w:t>.  GEN4-LP nodes have been ordered and vendor is awaiting POs before delivery.</w:t>
      </w:r>
    </w:p>
    <w:p w:rsidR="009F6368" w:rsidRPr="00664A8E" w:rsidRDefault="009F6368" w:rsidP="009F6368">
      <w:pPr>
        <w:ind w:left="1080"/>
        <w:rPr>
          <w:rFonts w:ascii="Verdana" w:hAnsi="Verdana"/>
          <w:i/>
          <w:sz w:val="20"/>
          <w:lang w:val="en-GB"/>
        </w:rPr>
      </w:pPr>
    </w:p>
    <w:p w:rsidR="00ED2990" w:rsidRDefault="00ED2990" w:rsidP="005A270D">
      <w:pPr>
        <w:numPr>
          <w:ilvl w:val="0"/>
          <w:numId w:val="20"/>
        </w:numPr>
        <w:rPr>
          <w:rFonts w:ascii="Verdana" w:hAnsi="Verdana"/>
          <w:i/>
          <w:sz w:val="20"/>
          <w:lang w:val="en-GB"/>
        </w:rPr>
      </w:pPr>
      <w:r w:rsidRPr="00664A8E">
        <w:rPr>
          <w:rFonts w:ascii="Verdana" w:hAnsi="Verdana"/>
          <w:i/>
          <w:sz w:val="20"/>
          <w:lang w:val="en-GB"/>
        </w:rPr>
        <w:t>Do we need to order extra?</w:t>
      </w:r>
    </w:p>
    <w:p w:rsidR="009F6368" w:rsidRDefault="005A270D" w:rsidP="005A270D">
      <w:pPr>
        <w:pStyle w:val="ListParagraph"/>
        <w:numPr>
          <w:ilvl w:val="1"/>
          <w:numId w:val="20"/>
        </w:numPr>
        <w:rPr>
          <w:rFonts w:ascii="Verdana" w:hAnsi="Verdana"/>
          <w:sz w:val="20"/>
          <w:lang w:val="en-GB"/>
        </w:rPr>
      </w:pPr>
      <w:r w:rsidRPr="005A270D">
        <w:rPr>
          <w:rFonts w:ascii="Verdana" w:hAnsi="Verdana"/>
          <w:sz w:val="20"/>
          <w:lang w:val="en-GB"/>
        </w:rPr>
        <w:t xml:space="preserve">UK </w:t>
      </w:r>
      <w:r>
        <w:rPr>
          <w:rFonts w:ascii="Verdana" w:hAnsi="Verdana"/>
          <w:sz w:val="20"/>
          <w:lang w:val="en-GB"/>
        </w:rPr>
        <w:t>–</w:t>
      </w:r>
      <w:r w:rsidRPr="005A270D">
        <w:rPr>
          <w:rFonts w:ascii="Verdana" w:hAnsi="Verdana"/>
          <w:sz w:val="20"/>
          <w:lang w:val="en-GB"/>
        </w:rPr>
        <w:t xml:space="preserve"> OK</w:t>
      </w:r>
    </w:p>
    <w:p w:rsidR="005A270D" w:rsidRDefault="005A270D" w:rsidP="005A270D">
      <w:pPr>
        <w:pStyle w:val="ListParagraph"/>
        <w:numPr>
          <w:ilvl w:val="1"/>
          <w:numId w:val="20"/>
        </w:numPr>
        <w:rPr>
          <w:rFonts w:ascii="Verdana" w:hAnsi="Verdana"/>
          <w:sz w:val="20"/>
          <w:lang w:val="en-GB"/>
        </w:rPr>
      </w:pPr>
      <w:r>
        <w:rPr>
          <w:rFonts w:ascii="Verdana" w:hAnsi="Verdana"/>
          <w:sz w:val="20"/>
          <w:lang w:val="en-GB"/>
        </w:rPr>
        <w:t>DE – OK</w:t>
      </w:r>
    </w:p>
    <w:p w:rsidR="005A270D" w:rsidRDefault="005A270D" w:rsidP="005A270D">
      <w:pPr>
        <w:pStyle w:val="ListParagraph"/>
        <w:numPr>
          <w:ilvl w:val="1"/>
          <w:numId w:val="20"/>
        </w:numPr>
        <w:rPr>
          <w:rFonts w:ascii="Verdana" w:hAnsi="Verdana"/>
          <w:sz w:val="20"/>
          <w:lang w:val="en-GB"/>
        </w:rPr>
      </w:pPr>
      <w:r>
        <w:rPr>
          <w:rFonts w:ascii="Verdana" w:hAnsi="Verdana"/>
          <w:sz w:val="20"/>
          <w:lang w:val="en-GB"/>
        </w:rPr>
        <w:t>PL – OK</w:t>
      </w:r>
    </w:p>
    <w:p w:rsidR="005A270D" w:rsidRDefault="00E01145" w:rsidP="005A270D">
      <w:pPr>
        <w:pStyle w:val="ListParagraph"/>
        <w:numPr>
          <w:ilvl w:val="1"/>
          <w:numId w:val="20"/>
        </w:numPr>
        <w:rPr>
          <w:rFonts w:ascii="Verdana" w:hAnsi="Verdana"/>
          <w:sz w:val="20"/>
          <w:lang w:val="en-GB"/>
        </w:rPr>
      </w:pPr>
      <w:r>
        <w:rPr>
          <w:rFonts w:ascii="Verdana" w:hAnsi="Verdana"/>
          <w:sz w:val="20"/>
          <w:lang w:val="en-GB"/>
        </w:rPr>
        <w:t>TK – new nodes required.  Awaiting PO</w:t>
      </w:r>
      <w:r w:rsidR="00747FC1">
        <w:rPr>
          <w:rFonts w:ascii="Verdana" w:hAnsi="Verdana"/>
          <w:sz w:val="20"/>
          <w:lang w:val="en-GB"/>
        </w:rPr>
        <w:t xml:space="preserve">. </w:t>
      </w:r>
      <w:r w:rsidR="0004165B">
        <w:rPr>
          <w:rFonts w:ascii="Verdana" w:hAnsi="Verdana"/>
          <w:sz w:val="20"/>
          <w:lang w:val="en-GB"/>
        </w:rPr>
        <w:t>Update needed from Gary Battersby.</w:t>
      </w:r>
    </w:p>
    <w:p w:rsidR="00E01145" w:rsidRPr="005A270D" w:rsidRDefault="00E01145" w:rsidP="005A270D">
      <w:pPr>
        <w:pStyle w:val="ListParagraph"/>
        <w:numPr>
          <w:ilvl w:val="1"/>
          <w:numId w:val="20"/>
        </w:numPr>
        <w:rPr>
          <w:rFonts w:ascii="Verdana" w:hAnsi="Verdana"/>
          <w:sz w:val="20"/>
          <w:lang w:val="en-GB"/>
        </w:rPr>
      </w:pPr>
      <w:r>
        <w:rPr>
          <w:rFonts w:ascii="Verdana" w:hAnsi="Verdana"/>
          <w:sz w:val="20"/>
          <w:lang w:val="en-GB"/>
        </w:rPr>
        <w:t>CH – new nodes required (see “Issues?” above) Awaiting PO.</w:t>
      </w:r>
      <w:r w:rsidR="00747FC1">
        <w:rPr>
          <w:rFonts w:ascii="Verdana" w:hAnsi="Verdana"/>
          <w:sz w:val="20"/>
          <w:lang w:val="en-GB"/>
        </w:rPr>
        <w:t xml:space="preserve"> </w:t>
      </w:r>
      <w:r w:rsidR="0004165B">
        <w:rPr>
          <w:rFonts w:ascii="Verdana" w:hAnsi="Verdana"/>
          <w:sz w:val="20"/>
          <w:lang w:val="en-GB"/>
        </w:rPr>
        <w:t>Update needed from Paul Haynes.</w:t>
      </w:r>
    </w:p>
    <w:p w:rsidR="00A05B6A" w:rsidRDefault="005A270D" w:rsidP="009F6368">
      <w:pPr>
        <w:rPr>
          <w:rFonts w:ascii="Verdana" w:hAnsi="Verdana"/>
          <w:i/>
          <w:sz w:val="20"/>
          <w:lang w:val="en-GB"/>
        </w:rPr>
      </w:pPr>
      <w:r>
        <w:rPr>
          <w:rFonts w:ascii="Verdana" w:hAnsi="Verdana"/>
          <w:i/>
          <w:sz w:val="20"/>
          <w:lang w:val="en-GB"/>
        </w:rPr>
        <w:tab/>
      </w:r>
      <w:r w:rsidR="006029E3">
        <w:rPr>
          <w:rFonts w:ascii="Verdana" w:hAnsi="Verdana"/>
          <w:i/>
          <w:sz w:val="20"/>
          <w:lang w:val="en-GB"/>
        </w:rPr>
        <w:t>Zurich – PO released</w:t>
      </w:r>
    </w:p>
    <w:p w:rsidR="006029E3" w:rsidRDefault="006029E3" w:rsidP="009F6368">
      <w:pPr>
        <w:rPr>
          <w:rFonts w:ascii="Verdana" w:hAnsi="Verdana"/>
          <w:i/>
          <w:sz w:val="20"/>
          <w:lang w:val="en-GB"/>
        </w:rPr>
      </w:pPr>
      <w:r>
        <w:rPr>
          <w:rFonts w:ascii="Verdana" w:hAnsi="Verdana"/>
          <w:i/>
          <w:sz w:val="20"/>
          <w:lang w:val="en-GB"/>
        </w:rPr>
        <w:t xml:space="preserve">          Turkey still having capacity issues</w:t>
      </w:r>
    </w:p>
    <w:p w:rsidR="006029E3" w:rsidRDefault="006029E3" w:rsidP="009F6368">
      <w:pPr>
        <w:rPr>
          <w:rFonts w:ascii="Verdana" w:hAnsi="Verdana"/>
          <w:i/>
          <w:sz w:val="20"/>
          <w:lang w:val="en-GB"/>
        </w:rPr>
      </w:pPr>
      <w:r>
        <w:rPr>
          <w:rFonts w:ascii="Verdana" w:hAnsi="Verdana"/>
          <w:i/>
          <w:sz w:val="20"/>
          <w:lang w:val="en-GB"/>
        </w:rPr>
        <w:t xml:space="preserve">         Waiting for UK/DE – outstanding from last year</w:t>
      </w:r>
    </w:p>
    <w:p w:rsidR="006029E3" w:rsidRDefault="006029E3" w:rsidP="009F6368">
      <w:pPr>
        <w:rPr>
          <w:rFonts w:ascii="Verdana" w:hAnsi="Verdana"/>
          <w:i/>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Switch Capacity</w:t>
      </w:r>
    </w:p>
    <w:p w:rsidR="00A97102" w:rsidRPr="00A97102" w:rsidRDefault="00A97102" w:rsidP="00A97102">
      <w:pPr>
        <w:pStyle w:val="ListParagraph"/>
        <w:numPr>
          <w:ilvl w:val="0"/>
          <w:numId w:val="22"/>
        </w:numPr>
        <w:rPr>
          <w:rFonts w:ascii="Verdana" w:hAnsi="Verdana"/>
          <w:sz w:val="20"/>
          <w:lang w:val="en-GB"/>
        </w:rPr>
      </w:pPr>
      <w:r w:rsidRPr="00A97102">
        <w:rPr>
          <w:rFonts w:ascii="Verdana" w:hAnsi="Verdana"/>
          <w:sz w:val="20"/>
          <w:lang w:val="en-GB"/>
        </w:rPr>
        <w:t>no plans to add additional switches/modules in RDC</w:t>
      </w:r>
      <w:r>
        <w:rPr>
          <w:rFonts w:ascii="Verdana" w:hAnsi="Verdana"/>
          <w:sz w:val="20"/>
          <w:lang w:val="en-GB"/>
        </w:rPr>
        <w:t>/</w:t>
      </w:r>
      <w:r w:rsidRPr="00A97102">
        <w:rPr>
          <w:rFonts w:ascii="Verdana" w:hAnsi="Verdana"/>
          <w:sz w:val="20"/>
          <w:lang w:val="en-GB"/>
        </w:rPr>
        <w:t>FDC</w:t>
      </w:r>
    </w:p>
    <w:p w:rsidR="002011BC" w:rsidRPr="00974169" w:rsidRDefault="00974169" w:rsidP="002011BC">
      <w:pPr>
        <w:numPr>
          <w:ilvl w:val="0"/>
          <w:numId w:val="1"/>
        </w:numPr>
        <w:rPr>
          <w:rFonts w:ascii="Verdana" w:hAnsi="Verdana"/>
          <w:b/>
          <w:sz w:val="20"/>
          <w:lang w:val="en-GB"/>
        </w:rPr>
      </w:pPr>
      <w:r w:rsidRPr="00974169">
        <w:rPr>
          <w:rFonts w:ascii="Verdana" w:hAnsi="Verdana"/>
          <w:b/>
          <w:sz w:val="20"/>
          <w:lang w:val="en-GB"/>
        </w:rPr>
        <w:t>RDC</w:t>
      </w:r>
    </w:p>
    <w:p w:rsidR="00ED2990" w:rsidRDefault="00ED2990" w:rsidP="00ED2990">
      <w:pPr>
        <w:rPr>
          <w:rFonts w:ascii="Verdana" w:hAnsi="Verdana"/>
          <w:b/>
          <w:sz w:val="20"/>
          <w:lang w:val="en-GB"/>
        </w:rPr>
      </w:pPr>
    </w:p>
    <w:tbl>
      <w:tblPr>
        <w:tblW w:w="10894" w:type="dxa"/>
        <w:tblInd w:w="-13" w:type="dxa"/>
        <w:tblCellMar>
          <w:left w:w="0" w:type="dxa"/>
          <w:right w:w="0" w:type="dxa"/>
        </w:tblCellMar>
        <w:tblLook w:val="04A0"/>
      </w:tblPr>
      <w:tblGrid>
        <w:gridCol w:w="1822"/>
        <w:gridCol w:w="709"/>
        <w:gridCol w:w="1276"/>
        <w:gridCol w:w="850"/>
        <w:gridCol w:w="709"/>
        <w:gridCol w:w="709"/>
        <w:gridCol w:w="1134"/>
        <w:gridCol w:w="3685"/>
      </w:tblGrid>
      <w:tr w:rsidR="00974169" w:rsidTr="00974169">
        <w:trPr>
          <w:trHeight w:val="255"/>
        </w:trPr>
        <w:tc>
          <w:tcPr>
            <w:tcW w:w="1822"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Switch</w:t>
            </w:r>
          </w:p>
        </w:tc>
        <w:tc>
          <w:tcPr>
            <w:tcW w:w="709"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Floor</w:t>
            </w:r>
          </w:p>
        </w:tc>
        <w:tc>
          <w:tcPr>
            <w:tcW w:w="1276"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Frame</w:t>
            </w:r>
          </w:p>
        </w:tc>
        <w:tc>
          <w:tcPr>
            <w:tcW w:w="85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Patched</w:t>
            </w:r>
          </w:p>
        </w:tc>
        <w:tc>
          <w:tcPr>
            <w:tcW w:w="709"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Free</w:t>
            </w:r>
          </w:p>
        </w:tc>
        <w:tc>
          <w:tcPr>
            <w:tcW w:w="709"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Total ports</w:t>
            </w:r>
          </w:p>
        </w:tc>
        <w:tc>
          <w:tcPr>
            <w:tcW w:w="113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number of servers that can be racked</w:t>
            </w:r>
          </w:p>
        </w:tc>
        <w:tc>
          <w:tcPr>
            <w:tcW w:w="368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Comment</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emdsrdc1_rb/jd_06</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RDC1</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BX02/BX45</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118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74</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192</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37</w:t>
            </w:r>
          </w:p>
        </w:tc>
        <w:tc>
          <w:tcPr>
            <w:tcW w:w="3685" w:type="dxa"/>
            <w:tcBorders>
              <w:top w:val="nil"/>
              <w:left w:val="nil"/>
              <w:bottom w:val="single" w:sz="8" w:space="0" w:color="auto"/>
              <w:right w:val="single" w:sz="8" w:space="0" w:color="auto"/>
            </w:tcBorders>
            <w:shd w:val="clear" w:color="auto" w:fill="C00000"/>
            <w:noWrap/>
            <w:tcMar>
              <w:top w:w="0" w:type="dxa"/>
              <w:left w:w="108" w:type="dxa"/>
              <w:bottom w:w="0" w:type="dxa"/>
              <w:right w:w="108" w:type="dxa"/>
            </w:tcMar>
            <w:vAlign w:val="bottom"/>
            <w:hideMark/>
          </w:tcPr>
          <w:p w:rsidR="00974169" w:rsidRDefault="00AD0275">
            <w:pPr>
              <w:rPr>
                <w:rFonts w:eastAsiaTheme="minorHAnsi" w:cs="Arial"/>
                <w:color w:val="0000FF"/>
                <w:sz w:val="16"/>
                <w:szCs w:val="16"/>
                <w:u w:val="single"/>
                <w:lang w:eastAsia="en-GB"/>
              </w:rPr>
            </w:pPr>
            <w:hyperlink w:anchor="'RDC1_SAN_CABS'!A1" w:history="1">
              <w:r w:rsidR="00974169">
                <w:rPr>
                  <w:rStyle w:val="Hyperlink"/>
                  <w:rFonts w:cs="Arial"/>
                  <w:sz w:val="16"/>
                  <w:szCs w:val="16"/>
                  <w:lang w:eastAsia="en-GB"/>
                </w:rPr>
                <w:t>RDC1 BAU SERVER INSTALLS</w:t>
              </w:r>
            </w:hyperlink>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emdsrdc1_rb/jd_06</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RDC1</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BX02/BX45</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92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128</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9</w:t>
            </w:r>
          </w:p>
        </w:tc>
        <w:tc>
          <w:tcPr>
            <w:tcW w:w="3685" w:type="dxa"/>
            <w:shd w:val="clear" w:color="auto" w:fill="FFFFFF"/>
            <w:noWrap/>
            <w:tcMar>
              <w:top w:w="0" w:type="dxa"/>
              <w:left w:w="108" w:type="dxa"/>
              <w:bottom w:w="0" w:type="dxa"/>
              <w:right w:w="108" w:type="dxa"/>
            </w:tcMar>
            <w:vAlign w:val="bottom"/>
            <w:hideMark/>
          </w:tcPr>
          <w:p w:rsidR="00974169" w:rsidRDefault="00974169">
            <w:pPr>
              <w:rPr>
                <w:rFonts w:eastAsiaTheme="minorHAnsi" w:cs="Arial"/>
                <w:color w:val="00FF00"/>
                <w:sz w:val="16"/>
                <w:szCs w:val="16"/>
                <w:lang w:eastAsia="en-GB"/>
              </w:rPr>
            </w:pPr>
            <w:r>
              <w:rPr>
                <w:rFonts w:cs="Arial"/>
                <w:color w:val="00FF00"/>
                <w:sz w:val="16"/>
                <w:szCs w:val="16"/>
                <w:lang w:eastAsia="en-GB"/>
              </w:rPr>
              <w:t>EXCHANGE SERVER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sz w:val="16"/>
                <w:szCs w:val="16"/>
                <w:lang w:eastAsia="en-GB"/>
              </w:rPr>
            </w:pPr>
            <w:r>
              <w:rPr>
                <w:rFonts w:cs="Arial"/>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emdsrdc3_rb/jd_04</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AO02/AO43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608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624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8</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RDC3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emdsrdc3_rb/jd_07</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AO05/AO40</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288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96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48</w:t>
            </w:r>
          </w:p>
        </w:tc>
        <w:tc>
          <w:tcPr>
            <w:tcW w:w="3685" w:type="dxa"/>
            <w:tcBorders>
              <w:top w:val="nil"/>
              <w:left w:val="nil"/>
              <w:bottom w:val="single" w:sz="8" w:space="0" w:color="auto"/>
              <w:right w:val="single" w:sz="8" w:space="0" w:color="auto"/>
            </w:tcBorders>
            <w:shd w:val="clear" w:color="auto" w:fill="00B0F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IBM P-SERIES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emdsrdc3_rb/jd_09</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AC43/U43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566</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576</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5</w:t>
            </w:r>
          </w:p>
        </w:tc>
        <w:tc>
          <w:tcPr>
            <w:tcW w:w="3685" w:type="dxa"/>
            <w:tcBorders>
              <w:top w:val="nil"/>
              <w:left w:val="nil"/>
              <w:bottom w:val="single" w:sz="8" w:space="0" w:color="auto"/>
              <w:right w:val="single" w:sz="8" w:space="0" w:color="auto"/>
            </w:tcBorders>
            <w:shd w:val="clear" w:color="auto" w:fill="FFC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RDC3 MODULE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emdsrdc3_rb/jd_10</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BZ25/BZ46</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0</w:t>
            </w:r>
          </w:p>
        </w:tc>
        <w:tc>
          <w:tcPr>
            <w:tcW w:w="3685"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IBM P-SERIES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BZ25/BZ46</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144</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144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0</w:t>
            </w:r>
          </w:p>
        </w:tc>
        <w:tc>
          <w:tcPr>
            <w:tcW w:w="3685"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IBM P-SERIES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lastRenderedPageBreak/>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emdsrdc3_rb/jd_13</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AC43/U43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200</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136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336</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68</w:t>
            </w:r>
          </w:p>
        </w:tc>
        <w:tc>
          <w:tcPr>
            <w:tcW w:w="3685" w:type="dxa"/>
            <w:tcBorders>
              <w:top w:val="nil"/>
              <w:left w:val="nil"/>
              <w:bottom w:val="single" w:sz="8" w:space="0" w:color="auto"/>
              <w:right w:val="single" w:sz="8" w:space="0" w:color="auto"/>
            </w:tcBorders>
            <w:shd w:val="clear" w:color="auto" w:fill="FFC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RDC3 EXPANSION MODULE BAU SERVER INSTALLS / RDC3 MODULE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emdsrdc3_rb/jd_13</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AC43/U43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0</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48</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48</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12</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color w:val="00B050"/>
                <w:sz w:val="16"/>
                <w:szCs w:val="16"/>
                <w:lang w:eastAsia="en-GB"/>
              </w:rPr>
            </w:pPr>
            <w:r>
              <w:rPr>
                <w:rFonts w:cs="Arial"/>
                <w:b/>
                <w:bCs/>
                <w:color w:val="00B050"/>
                <w:sz w:val="16"/>
                <w:szCs w:val="16"/>
                <w:lang w:eastAsia="en-GB"/>
              </w:rPr>
              <w:t>IBM VMWARE SERVERS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emdsrdc4_rb/jd_03</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RDC4</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AN02/AN30</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50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432</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25</w:t>
            </w:r>
          </w:p>
        </w:tc>
        <w:tc>
          <w:tcPr>
            <w:tcW w:w="3685" w:type="dxa"/>
            <w:tcBorders>
              <w:top w:val="nil"/>
              <w:left w:val="nil"/>
              <w:bottom w:val="single" w:sz="8" w:space="0" w:color="auto"/>
              <w:right w:val="single" w:sz="8" w:space="0" w:color="auto"/>
            </w:tcBorders>
            <w:shd w:val="clear" w:color="auto" w:fill="CC99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RDC4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emdsrdc4_rb/jd_05</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RDC4</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AN02/AN30</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322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62</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31</w:t>
            </w:r>
          </w:p>
        </w:tc>
        <w:tc>
          <w:tcPr>
            <w:tcW w:w="3685" w:type="dxa"/>
            <w:tcBorders>
              <w:top w:val="nil"/>
              <w:left w:val="nil"/>
              <w:bottom w:val="single" w:sz="8" w:space="0" w:color="auto"/>
              <w:right w:val="single" w:sz="8" w:space="0" w:color="auto"/>
            </w:tcBorders>
            <w:shd w:val="clear" w:color="auto" w:fill="CC99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RDC4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emdsrdc4_rb/jd_08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RDC4</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AH40/U37</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438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42</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480</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21</w:t>
            </w:r>
          </w:p>
        </w:tc>
        <w:tc>
          <w:tcPr>
            <w:tcW w:w="3685" w:type="dxa"/>
            <w:tcBorders>
              <w:top w:val="nil"/>
              <w:left w:val="nil"/>
              <w:bottom w:val="single" w:sz="8" w:space="0" w:color="auto"/>
              <w:right w:val="single" w:sz="8" w:space="0" w:color="auto"/>
            </w:tcBorders>
            <w:shd w:val="clear" w:color="auto" w:fill="FF66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RDC4 EGG MODULE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bl>
    <w:p w:rsidR="00F1772B" w:rsidRDefault="00F1772B" w:rsidP="00DA4BC4">
      <w:pPr>
        <w:ind w:left="1080"/>
        <w:rPr>
          <w:rFonts w:ascii="Verdana" w:hAnsi="Verdana"/>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Physical Location Limitations</w:t>
      </w:r>
    </w:p>
    <w:p w:rsidR="00ED2990" w:rsidRDefault="00ED2990" w:rsidP="00ED2990">
      <w:pPr>
        <w:rPr>
          <w:rFonts w:ascii="Verdana" w:hAnsi="Verdana"/>
          <w:b/>
          <w:sz w:val="20"/>
          <w:lang w:val="en-GB"/>
        </w:rPr>
      </w:pPr>
    </w:p>
    <w:p w:rsidR="00ED2990" w:rsidRDefault="00ED2990" w:rsidP="00ED2990">
      <w:pPr>
        <w:numPr>
          <w:ilvl w:val="0"/>
          <w:numId w:val="4"/>
        </w:numPr>
        <w:rPr>
          <w:rFonts w:ascii="Verdana" w:hAnsi="Verdana"/>
          <w:i/>
          <w:sz w:val="20"/>
          <w:lang w:val="en-GB"/>
        </w:rPr>
      </w:pPr>
      <w:r w:rsidRPr="00664A8E">
        <w:rPr>
          <w:rFonts w:ascii="Verdana" w:hAnsi="Verdana"/>
          <w:i/>
          <w:sz w:val="20"/>
          <w:lang w:val="en-GB"/>
        </w:rPr>
        <w:t>Do we have enough space / power  to accept additional infrastructure</w:t>
      </w:r>
    </w:p>
    <w:p w:rsidR="00FE4735" w:rsidRDefault="00FE4735" w:rsidP="00FE4735">
      <w:pPr>
        <w:ind w:left="1080"/>
        <w:rPr>
          <w:rFonts w:ascii="Verdana" w:hAnsi="Verdana"/>
          <w:i/>
          <w:sz w:val="20"/>
          <w:lang w:val="en-GB"/>
        </w:rPr>
      </w:pPr>
      <w:r>
        <w:rPr>
          <w:rFonts w:ascii="Verdana" w:hAnsi="Verdana"/>
          <w:i/>
          <w:sz w:val="20"/>
          <w:lang w:val="en-GB"/>
        </w:rPr>
        <w:t xml:space="preserve">Need to engage </w:t>
      </w:r>
      <w:r w:rsidR="00DA4BC4">
        <w:rPr>
          <w:rFonts w:ascii="Verdana" w:hAnsi="Verdana"/>
          <w:i/>
          <w:sz w:val="20"/>
          <w:lang w:val="en-GB"/>
        </w:rPr>
        <w:t>SPIT team</w:t>
      </w:r>
      <w:r>
        <w:rPr>
          <w:rFonts w:ascii="Verdana" w:hAnsi="Verdana"/>
          <w:i/>
          <w:sz w:val="20"/>
          <w:lang w:val="en-GB"/>
        </w:rPr>
        <w:t xml:space="preserve"> </w:t>
      </w:r>
    </w:p>
    <w:p w:rsidR="00FE4735" w:rsidRDefault="00FE4735" w:rsidP="00FE4735">
      <w:pPr>
        <w:ind w:left="1080"/>
        <w:rPr>
          <w:rFonts w:ascii="Verdana" w:hAnsi="Verdana"/>
          <w:sz w:val="20"/>
          <w:lang w:val="en-GB"/>
        </w:rPr>
      </w:pPr>
      <w:r w:rsidRPr="00DA4BC4">
        <w:rPr>
          <w:rFonts w:ascii="Verdana" w:hAnsi="Verdana"/>
          <w:sz w:val="20"/>
          <w:lang w:val="en-GB"/>
        </w:rPr>
        <w:t xml:space="preserve">PH has still to get in touch with DCSM to get details on how they will handle DC space planning. </w:t>
      </w:r>
      <w:r w:rsidR="0004165B">
        <w:rPr>
          <w:rFonts w:ascii="Verdana" w:hAnsi="Verdana"/>
          <w:sz w:val="20"/>
          <w:lang w:val="en-GB"/>
        </w:rPr>
        <w:t>(1/28</w:t>
      </w:r>
      <w:r w:rsidR="00DA4BC4">
        <w:rPr>
          <w:rFonts w:ascii="Verdana" w:hAnsi="Verdana"/>
          <w:sz w:val="20"/>
          <w:lang w:val="en-GB"/>
        </w:rPr>
        <w:t>/</w:t>
      </w:r>
      <w:r w:rsidR="0004165B">
        <w:rPr>
          <w:rFonts w:ascii="Verdana" w:hAnsi="Verdana"/>
          <w:sz w:val="20"/>
          <w:lang w:val="en-GB"/>
        </w:rPr>
        <w:t>20</w:t>
      </w:r>
      <w:r w:rsidR="00DA4BC4">
        <w:rPr>
          <w:rFonts w:ascii="Verdana" w:hAnsi="Verdana"/>
          <w:sz w:val="20"/>
          <w:lang w:val="en-GB"/>
        </w:rPr>
        <w:t>13)</w:t>
      </w:r>
    </w:p>
    <w:p w:rsidR="006029E3" w:rsidRDefault="006029E3" w:rsidP="00FE4735">
      <w:pPr>
        <w:ind w:left="1080"/>
        <w:rPr>
          <w:rFonts w:ascii="Verdana" w:hAnsi="Verdana"/>
          <w:sz w:val="20"/>
          <w:lang w:val="en-GB"/>
        </w:rPr>
      </w:pPr>
    </w:p>
    <w:p w:rsidR="006029E3" w:rsidRDefault="006029E3" w:rsidP="00FE4735">
      <w:pPr>
        <w:ind w:left="1080"/>
        <w:rPr>
          <w:rFonts w:ascii="Verdana" w:hAnsi="Verdana"/>
          <w:sz w:val="20"/>
          <w:lang w:val="en-GB"/>
        </w:rPr>
      </w:pPr>
      <w:r>
        <w:rPr>
          <w:rFonts w:ascii="Verdana" w:hAnsi="Verdana"/>
          <w:sz w:val="20"/>
          <w:lang w:val="en-GB"/>
        </w:rPr>
        <w:t>Ports – OK</w:t>
      </w:r>
    </w:p>
    <w:p w:rsidR="006029E3" w:rsidRDefault="006029E3" w:rsidP="00FE4735">
      <w:pPr>
        <w:ind w:left="1080"/>
        <w:rPr>
          <w:rFonts w:ascii="Verdana" w:hAnsi="Verdana"/>
          <w:sz w:val="20"/>
          <w:lang w:val="en-GB"/>
        </w:rPr>
      </w:pPr>
      <w:r>
        <w:rPr>
          <w:rFonts w:ascii="Verdana" w:hAnsi="Verdana"/>
          <w:sz w:val="20"/>
          <w:lang w:val="en-GB"/>
        </w:rPr>
        <w:t>Cisco – EOLs need to be look</w:t>
      </w:r>
      <w:r w:rsidR="00A1402E">
        <w:rPr>
          <w:rFonts w:ascii="Verdana" w:hAnsi="Verdana"/>
          <w:sz w:val="20"/>
          <w:lang w:val="en-GB"/>
        </w:rPr>
        <w:br/>
        <w:t xml:space="preserve">P series </w:t>
      </w:r>
    </w:p>
    <w:p w:rsidR="00A1402E" w:rsidRDefault="00A1402E" w:rsidP="00FE4735">
      <w:pPr>
        <w:ind w:left="1080"/>
        <w:rPr>
          <w:rFonts w:ascii="Verdana" w:hAnsi="Verdana"/>
          <w:sz w:val="20"/>
          <w:lang w:val="en-GB"/>
        </w:rPr>
      </w:pPr>
      <w:r>
        <w:rPr>
          <w:rFonts w:ascii="Verdana" w:hAnsi="Verdana"/>
          <w:sz w:val="20"/>
          <w:lang w:val="en-GB"/>
        </w:rPr>
        <w:t>Device alias need to be sorted out</w:t>
      </w:r>
      <w:r w:rsidR="004D4F0D">
        <w:rPr>
          <w:rFonts w:ascii="Verdana" w:hAnsi="Verdana"/>
          <w:sz w:val="20"/>
          <w:lang w:val="en-GB"/>
        </w:rPr>
        <w:t xml:space="preserve"> – Haynes Paul</w:t>
      </w:r>
    </w:p>
    <w:p w:rsidR="00F1772B" w:rsidRDefault="00F1772B" w:rsidP="006B203F">
      <w:pPr>
        <w:rPr>
          <w:rFonts w:ascii="Verdana" w:hAnsi="Verdana"/>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Outstanding Orders</w:t>
      </w:r>
    </w:p>
    <w:p w:rsidR="00ED2990" w:rsidRDefault="00ED2990" w:rsidP="00ED2990">
      <w:pPr>
        <w:rPr>
          <w:rFonts w:ascii="Verdana" w:hAnsi="Verdana"/>
          <w:b/>
          <w:sz w:val="20"/>
          <w:lang w:val="en-GB"/>
        </w:rPr>
      </w:pPr>
    </w:p>
    <w:p w:rsidR="008C4F62" w:rsidRDefault="00283324" w:rsidP="008C4F62">
      <w:pPr>
        <w:numPr>
          <w:ilvl w:val="0"/>
          <w:numId w:val="4"/>
        </w:numPr>
        <w:rPr>
          <w:rFonts w:ascii="Verdana" w:hAnsi="Verdana"/>
          <w:i/>
          <w:sz w:val="20"/>
          <w:lang w:val="en-GB"/>
        </w:rPr>
      </w:pPr>
      <w:r>
        <w:rPr>
          <w:rFonts w:ascii="Verdana" w:hAnsi="Verdana"/>
          <w:i/>
          <w:sz w:val="20"/>
          <w:lang w:val="en-GB"/>
        </w:rPr>
        <w:t>Status of orders</w:t>
      </w:r>
    </w:p>
    <w:p w:rsidR="008C4F62" w:rsidRDefault="00283324" w:rsidP="00283324">
      <w:pPr>
        <w:ind w:left="1080"/>
        <w:rPr>
          <w:rFonts w:ascii="Verdana" w:hAnsi="Verdana"/>
          <w:sz w:val="20"/>
          <w:lang w:val="en-GB"/>
        </w:rPr>
      </w:pPr>
      <w:r>
        <w:rPr>
          <w:rFonts w:ascii="Verdana" w:hAnsi="Verdana"/>
          <w:sz w:val="20"/>
          <w:lang w:val="en-GB"/>
        </w:rPr>
        <w:t xml:space="preserve">EMC Tier 3 – </w:t>
      </w:r>
      <w:r w:rsidR="000933AD">
        <w:rPr>
          <w:rFonts w:ascii="Verdana" w:hAnsi="Verdana"/>
          <w:sz w:val="20"/>
          <w:lang w:val="en-GB"/>
        </w:rPr>
        <w:t xml:space="preserve">PO has been raised and sent to vendor.  </w:t>
      </w:r>
      <w:proofErr w:type="gramStart"/>
      <w:r w:rsidR="000933AD">
        <w:rPr>
          <w:rFonts w:ascii="Verdana" w:hAnsi="Verdana"/>
          <w:sz w:val="20"/>
          <w:lang w:val="en-GB"/>
        </w:rPr>
        <w:t>H/W delivery imminent</w:t>
      </w:r>
      <w:r w:rsidR="00F1772B">
        <w:rPr>
          <w:rFonts w:ascii="Verdana" w:hAnsi="Verdana"/>
          <w:sz w:val="20"/>
          <w:lang w:val="en-GB"/>
        </w:rPr>
        <w:t xml:space="preserve"> (</w:t>
      </w:r>
      <w:r w:rsidR="0004165B">
        <w:rPr>
          <w:rFonts w:ascii="Verdana" w:hAnsi="Verdana"/>
          <w:sz w:val="20"/>
          <w:lang w:val="en-GB"/>
        </w:rPr>
        <w:t>3/11</w:t>
      </w:r>
      <w:r w:rsidR="00F1772B">
        <w:rPr>
          <w:rFonts w:ascii="Verdana" w:hAnsi="Verdana"/>
          <w:sz w:val="20"/>
          <w:lang w:val="en-GB"/>
        </w:rPr>
        <w:t>/</w:t>
      </w:r>
      <w:r w:rsidR="0004165B">
        <w:rPr>
          <w:rFonts w:ascii="Verdana" w:hAnsi="Verdana"/>
          <w:sz w:val="20"/>
          <w:lang w:val="en-GB"/>
        </w:rPr>
        <w:t>20</w:t>
      </w:r>
      <w:r w:rsidR="00F1772B">
        <w:rPr>
          <w:rFonts w:ascii="Verdana" w:hAnsi="Verdana"/>
          <w:sz w:val="20"/>
          <w:lang w:val="en-GB"/>
        </w:rPr>
        <w:t>13)</w:t>
      </w:r>
      <w:r w:rsidR="0004165B">
        <w:rPr>
          <w:rFonts w:ascii="Verdana" w:hAnsi="Verdana"/>
          <w:sz w:val="20"/>
          <w:lang w:val="en-GB"/>
        </w:rPr>
        <w:t>.</w:t>
      </w:r>
      <w:proofErr w:type="gramEnd"/>
      <w:r w:rsidR="0004165B">
        <w:rPr>
          <w:rFonts w:ascii="Verdana" w:hAnsi="Verdana"/>
          <w:sz w:val="20"/>
          <w:lang w:val="en-GB"/>
        </w:rPr>
        <w:t xml:space="preserve"> Update</w:t>
      </w:r>
      <w:r w:rsidR="00554665">
        <w:rPr>
          <w:rFonts w:ascii="Verdana" w:hAnsi="Verdana"/>
          <w:sz w:val="20"/>
          <w:lang w:val="en-GB"/>
        </w:rPr>
        <w:t xml:space="preserve"> as of 3/25/2013</w:t>
      </w:r>
      <w:r w:rsidR="0004165B">
        <w:rPr>
          <w:rFonts w:ascii="Verdana" w:hAnsi="Verdana"/>
          <w:sz w:val="20"/>
          <w:lang w:val="en-GB"/>
        </w:rPr>
        <w:t xml:space="preserve"> – within week of 3/25/2013.</w:t>
      </w:r>
    </w:p>
    <w:p w:rsidR="00283324" w:rsidRDefault="00283324" w:rsidP="00283324">
      <w:pPr>
        <w:ind w:left="1080"/>
        <w:rPr>
          <w:rFonts w:ascii="Verdana" w:hAnsi="Verdana"/>
          <w:sz w:val="20"/>
          <w:lang w:val="en-GB"/>
        </w:rPr>
      </w:pPr>
      <w:r>
        <w:rPr>
          <w:rFonts w:ascii="Verdana" w:hAnsi="Verdana"/>
          <w:sz w:val="20"/>
          <w:lang w:val="en-GB"/>
        </w:rPr>
        <w:t xml:space="preserve">EMC Tier 4 – </w:t>
      </w:r>
      <w:r w:rsidR="000933AD">
        <w:rPr>
          <w:rFonts w:ascii="Verdana" w:hAnsi="Verdana"/>
          <w:sz w:val="20"/>
          <w:lang w:val="en-GB"/>
        </w:rPr>
        <w:t xml:space="preserve">Configuration has been finalised between EMC and CATE.  </w:t>
      </w:r>
      <w:proofErr w:type="gramStart"/>
      <w:r w:rsidR="000933AD">
        <w:rPr>
          <w:rFonts w:ascii="Verdana" w:hAnsi="Verdana"/>
          <w:sz w:val="20"/>
          <w:lang w:val="en-GB"/>
        </w:rPr>
        <w:t>PO imminent</w:t>
      </w:r>
      <w:r w:rsidR="00F1772B">
        <w:rPr>
          <w:rFonts w:ascii="Verdana" w:hAnsi="Verdana"/>
          <w:sz w:val="20"/>
          <w:lang w:val="en-GB"/>
        </w:rPr>
        <w:t xml:space="preserve"> </w:t>
      </w:r>
      <w:r>
        <w:rPr>
          <w:rFonts w:ascii="Verdana" w:hAnsi="Verdana"/>
          <w:sz w:val="20"/>
          <w:lang w:val="en-GB"/>
        </w:rPr>
        <w:t>(</w:t>
      </w:r>
      <w:r w:rsidR="00554665">
        <w:rPr>
          <w:rFonts w:ascii="Verdana" w:hAnsi="Verdana"/>
          <w:sz w:val="20"/>
          <w:lang w:val="en-GB"/>
        </w:rPr>
        <w:t>3/11</w:t>
      </w:r>
      <w:r w:rsidR="00F1772B">
        <w:rPr>
          <w:rFonts w:ascii="Verdana" w:hAnsi="Verdana"/>
          <w:sz w:val="20"/>
          <w:lang w:val="en-GB"/>
        </w:rPr>
        <w:t>/</w:t>
      </w:r>
      <w:r w:rsidR="00554665">
        <w:rPr>
          <w:rFonts w:ascii="Verdana" w:hAnsi="Verdana"/>
          <w:sz w:val="20"/>
          <w:lang w:val="en-GB"/>
        </w:rPr>
        <w:t>20</w:t>
      </w:r>
      <w:r w:rsidR="00F1772B">
        <w:rPr>
          <w:rFonts w:ascii="Verdana" w:hAnsi="Verdana"/>
          <w:sz w:val="20"/>
          <w:lang w:val="en-GB"/>
        </w:rPr>
        <w:t>13</w:t>
      </w:r>
      <w:r>
        <w:rPr>
          <w:rFonts w:ascii="Verdana" w:hAnsi="Verdana"/>
          <w:sz w:val="20"/>
          <w:lang w:val="en-GB"/>
        </w:rPr>
        <w:t>)</w:t>
      </w:r>
      <w:r w:rsidR="0004165B">
        <w:rPr>
          <w:rFonts w:ascii="Verdana" w:hAnsi="Verdana"/>
          <w:sz w:val="20"/>
          <w:lang w:val="en-GB"/>
        </w:rPr>
        <w:t>.</w:t>
      </w:r>
      <w:proofErr w:type="gramEnd"/>
      <w:r w:rsidR="0004165B">
        <w:rPr>
          <w:rFonts w:ascii="Verdana" w:hAnsi="Verdana"/>
          <w:sz w:val="20"/>
          <w:lang w:val="en-GB"/>
        </w:rPr>
        <w:t xml:space="preserve"> Update </w:t>
      </w:r>
      <w:r w:rsidR="00554665">
        <w:rPr>
          <w:rFonts w:ascii="Verdana" w:hAnsi="Verdana"/>
          <w:sz w:val="20"/>
          <w:lang w:val="en-GB"/>
        </w:rPr>
        <w:t xml:space="preserve">as of 3/25/2013 </w:t>
      </w:r>
      <w:r w:rsidR="0004165B">
        <w:rPr>
          <w:rFonts w:ascii="Verdana" w:hAnsi="Verdana"/>
          <w:sz w:val="20"/>
          <w:lang w:val="en-GB"/>
        </w:rPr>
        <w:t>– within week of 3/25/2013.</w:t>
      </w:r>
    </w:p>
    <w:p w:rsidR="002A354A" w:rsidRDefault="00F1772B" w:rsidP="0004165B">
      <w:pPr>
        <w:ind w:left="1080"/>
        <w:rPr>
          <w:lang w:val="en-GB"/>
        </w:rPr>
      </w:pPr>
      <w:r>
        <w:rPr>
          <w:rFonts w:ascii="Verdana" w:hAnsi="Verdana"/>
          <w:sz w:val="20"/>
          <w:lang w:val="en-GB"/>
        </w:rPr>
        <w:t>CH</w:t>
      </w:r>
      <w:r w:rsidR="000933AD">
        <w:rPr>
          <w:rFonts w:ascii="Verdana" w:hAnsi="Verdana"/>
          <w:sz w:val="20"/>
          <w:lang w:val="en-GB"/>
        </w:rPr>
        <w:t xml:space="preserve"> &amp; TK</w:t>
      </w:r>
      <w:r>
        <w:rPr>
          <w:rFonts w:ascii="Verdana" w:hAnsi="Verdana"/>
          <w:sz w:val="20"/>
          <w:lang w:val="en-GB"/>
        </w:rPr>
        <w:t xml:space="preserve"> Centera GEN4-LP – H/W delivery TBC on receipt of paperwork</w:t>
      </w:r>
      <w:r w:rsidR="00523D0C">
        <w:rPr>
          <w:rFonts w:ascii="Verdana" w:hAnsi="Verdana"/>
          <w:sz w:val="20"/>
          <w:lang w:val="en-GB"/>
        </w:rPr>
        <w:t xml:space="preserve"> (</w:t>
      </w:r>
      <w:r w:rsidR="0004165B">
        <w:rPr>
          <w:rFonts w:ascii="Verdana" w:hAnsi="Verdana"/>
          <w:sz w:val="20"/>
          <w:lang w:val="en-GB"/>
        </w:rPr>
        <w:t>3/11</w:t>
      </w:r>
      <w:r w:rsidR="00523D0C">
        <w:rPr>
          <w:rFonts w:ascii="Verdana" w:hAnsi="Verdana"/>
          <w:sz w:val="20"/>
          <w:lang w:val="en-GB"/>
        </w:rPr>
        <w:t>/</w:t>
      </w:r>
      <w:r w:rsidR="00554665">
        <w:rPr>
          <w:rFonts w:ascii="Verdana" w:hAnsi="Verdana"/>
          <w:sz w:val="20"/>
          <w:lang w:val="en-GB"/>
        </w:rPr>
        <w:t>20</w:t>
      </w:r>
      <w:r w:rsidR="00523D0C">
        <w:rPr>
          <w:rFonts w:ascii="Verdana" w:hAnsi="Verdana"/>
          <w:sz w:val="20"/>
          <w:lang w:val="en-GB"/>
        </w:rPr>
        <w:t>13)</w:t>
      </w:r>
      <w:r>
        <w:rPr>
          <w:rFonts w:ascii="Verdana" w:hAnsi="Verdana"/>
          <w:sz w:val="20"/>
          <w:lang w:val="en-GB"/>
        </w:rPr>
        <w:t>.</w:t>
      </w:r>
      <w:r w:rsidR="0004165B">
        <w:rPr>
          <w:rFonts w:ascii="Verdana" w:hAnsi="Verdana"/>
          <w:sz w:val="20"/>
          <w:lang w:val="en-GB"/>
        </w:rPr>
        <w:t xml:space="preserve"> Update will be requested from Gary Battersby and Paul Haynes.</w:t>
      </w:r>
    </w:p>
    <w:p w:rsidR="002A354A" w:rsidRPr="002A354A" w:rsidRDefault="002A354A" w:rsidP="002A354A">
      <w:pPr>
        <w:rPr>
          <w:lang w:val="en-GB"/>
        </w:rPr>
      </w:pPr>
    </w:p>
    <w:p w:rsidR="002A354A" w:rsidRDefault="002A354A" w:rsidP="002A354A">
      <w:pPr>
        <w:pStyle w:val="Heading1"/>
        <w:rPr>
          <w:rFonts w:ascii="Verdana" w:hAnsi="Verdana"/>
          <w:sz w:val="20"/>
          <w:lang w:val="en-GB"/>
        </w:rPr>
      </w:pPr>
      <w:r>
        <w:rPr>
          <w:rFonts w:ascii="Verdana" w:hAnsi="Verdana"/>
          <w:sz w:val="20"/>
          <w:lang w:val="en-GB"/>
        </w:rPr>
        <w:t>III.</w:t>
      </w:r>
      <w:r>
        <w:rPr>
          <w:rFonts w:ascii="Verdana" w:hAnsi="Verdana"/>
          <w:sz w:val="20"/>
          <w:lang w:val="en-GB"/>
        </w:rPr>
        <w:tab/>
        <w:t>Roundtable</w:t>
      </w:r>
    </w:p>
    <w:p w:rsidR="002A354A" w:rsidRDefault="002A354A" w:rsidP="002A354A">
      <w:pPr>
        <w:rPr>
          <w:rFonts w:ascii="Verdana" w:hAnsi="Verdana"/>
          <w:sz w:val="20"/>
          <w:lang w:val="en-GB"/>
        </w:rPr>
      </w:pPr>
      <w:r>
        <w:rPr>
          <w:rFonts w:ascii="Verdana" w:hAnsi="Verdana"/>
          <w:sz w:val="20"/>
          <w:lang w:val="en-GB"/>
        </w:rPr>
        <w:t>AOB</w:t>
      </w:r>
    </w:p>
    <w:p w:rsidR="00C2456D" w:rsidRPr="00B8741F" w:rsidRDefault="00C2456D" w:rsidP="00B8741F">
      <w:pPr>
        <w:rPr>
          <w:rFonts w:ascii="Verdana" w:hAnsi="Verdana"/>
          <w:sz w:val="20"/>
          <w:szCs w:val="20"/>
        </w:rPr>
      </w:pPr>
    </w:p>
    <w:p w:rsidR="00B8741F" w:rsidRDefault="00C22D87" w:rsidP="00B8741F">
      <w:pPr>
        <w:rPr>
          <w:rFonts w:ascii="Verdana" w:hAnsi="Verdana"/>
          <w:sz w:val="20"/>
          <w:szCs w:val="20"/>
        </w:rPr>
      </w:pPr>
      <w:r>
        <w:rPr>
          <w:rFonts w:ascii="Verdana" w:hAnsi="Verdana"/>
          <w:sz w:val="20"/>
          <w:szCs w:val="20"/>
        </w:rPr>
        <w:t>CATE / EMC have highlighted serious performance issues with using RAID-6 in the Fibre (currently the “bound” pool) pool in a FAST configuration.  So serious that there is a project in place to change all incumbent bound pool configurations from RAID-6 to RAID-10</w:t>
      </w:r>
      <w:r w:rsidR="00523D0C">
        <w:rPr>
          <w:rFonts w:ascii="Verdana" w:hAnsi="Verdana"/>
          <w:sz w:val="20"/>
          <w:szCs w:val="20"/>
        </w:rPr>
        <w:t>.  This project has yet to be initiated due to continuing discussions between EMC &amp; Citi RE: preferred configuration.</w:t>
      </w:r>
    </w:p>
    <w:p w:rsidR="00523D0C" w:rsidRDefault="00523D0C" w:rsidP="00B8741F">
      <w:pPr>
        <w:rPr>
          <w:rFonts w:ascii="Verdana" w:hAnsi="Verdana"/>
          <w:sz w:val="20"/>
          <w:szCs w:val="20"/>
        </w:rPr>
      </w:pPr>
    </w:p>
    <w:p w:rsidR="00523D0C" w:rsidRDefault="00523D0C" w:rsidP="00B8741F">
      <w:pPr>
        <w:rPr>
          <w:rFonts w:ascii="Verdana" w:hAnsi="Verdana"/>
          <w:sz w:val="20"/>
          <w:szCs w:val="20"/>
        </w:rPr>
      </w:pPr>
      <w:r>
        <w:rPr>
          <w:rFonts w:ascii="Verdana" w:hAnsi="Verdana"/>
          <w:sz w:val="20"/>
          <w:szCs w:val="20"/>
        </w:rPr>
        <w:t xml:space="preserve">NC suggested we keep an up-to-date record of “urgent” Flexcube requirements together with available amounts of EMC non-replicated storage.  </w:t>
      </w:r>
    </w:p>
    <w:p w:rsidR="00523D0C" w:rsidRDefault="00523D0C" w:rsidP="00B8741F">
      <w:pPr>
        <w:rPr>
          <w:rFonts w:ascii="Verdana" w:hAnsi="Verdana"/>
          <w:sz w:val="20"/>
          <w:szCs w:val="20"/>
        </w:rPr>
      </w:pPr>
    </w:p>
    <w:p w:rsidR="00523D0C" w:rsidRDefault="00523D0C" w:rsidP="00B8741F">
      <w:pPr>
        <w:rPr>
          <w:rFonts w:ascii="Verdana" w:hAnsi="Verdana"/>
          <w:sz w:val="20"/>
          <w:szCs w:val="20"/>
        </w:rPr>
      </w:pPr>
      <w:r>
        <w:rPr>
          <w:rFonts w:ascii="Verdana" w:hAnsi="Verdana"/>
          <w:sz w:val="20"/>
          <w:szCs w:val="20"/>
        </w:rPr>
        <w:t>NC has recently been in discussion with the Flexcube team strongly suggesting that the information transfer between SAN team and Flexcube team is simplified and streamlined.  This “new and improved” communication system will be adopted by the SAN team as their standard when asking the business their upcoming and future storage needs.</w:t>
      </w:r>
    </w:p>
    <w:p w:rsidR="00747FC1" w:rsidRDefault="00747FC1" w:rsidP="00B8741F">
      <w:pPr>
        <w:rPr>
          <w:rFonts w:ascii="Verdana" w:hAnsi="Verdana"/>
          <w:sz w:val="20"/>
          <w:szCs w:val="20"/>
        </w:rPr>
      </w:pPr>
    </w:p>
    <w:p w:rsidR="00747FC1" w:rsidRDefault="00747FC1" w:rsidP="00B8741F">
      <w:pPr>
        <w:rPr>
          <w:rFonts w:ascii="Verdana" w:hAnsi="Verdana"/>
          <w:sz w:val="20"/>
          <w:szCs w:val="20"/>
        </w:rPr>
      </w:pPr>
      <w:r>
        <w:rPr>
          <w:rFonts w:ascii="Verdana" w:hAnsi="Verdana"/>
          <w:sz w:val="20"/>
          <w:szCs w:val="20"/>
        </w:rPr>
        <w:t xml:space="preserve">NC </w:t>
      </w:r>
      <w:r w:rsidR="0004165B">
        <w:rPr>
          <w:rFonts w:ascii="Verdana" w:hAnsi="Verdana"/>
          <w:sz w:val="20"/>
          <w:szCs w:val="20"/>
        </w:rPr>
        <w:t xml:space="preserve">mentioned </w:t>
      </w:r>
      <w:r>
        <w:rPr>
          <w:rFonts w:ascii="Verdana" w:hAnsi="Verdana"/>
          <w:sz w:val="20"/>
          <w:szCs w:val="20"/>
        </w:rPr>
        <w:t>HDS – RFP vs ordered – balance to be checked by capacity team</w:t>
      </w:r>
    </w:p>
    <w:p w:rsidR="00747FC1" w:rsidRDefault="00747FC1" w:rsidP="00B8741F">
      <w:pPr>
        <w:rPr>
          <w:rFonts w:ascii="Verdana" w:hAnsi="Verdana"/>
          <w:sz w:val="20"/>
          <w:szCs w:val="20"/>
        </w:rPr>
      </w:pPr>
    </w:p>
    <w:p w:rsidR="0004165B" w:rsidRDefault="0004165B" w:rsidP="00B8741F">
      <w:pPr>
        <w:rPr>
          <w:rFonts w:ascii="Verdana" w:hAnsi="Verdana"/>
          <w:sz w:val="20"/>
          <w:szCs w:val="20"/>
        </w:rPr>
      </w:pPr>
      <w:r>
        <w:rPr>
          <w:rFonts w:ascii="Verdana" w:hAnsi="Verdana"/>
          <w:sz w:val="20"/>
          <w:szCs w:val="20"/>
        </w:rPr>
        <w:t>Capacity team would have a pre-meeting meeting to address anything that needs to be discussed within the call.</w:t>
      </w:r>
    </w:p>
    <w:p w:rsidR="0004165B" w:rsidRDefault="0004165B" w:rsidP="00B8741F">
      <w:pPr>
        <w:rPr>
          <w:rFonts w:ascii="Verdana" w:hAnsi="Verdana"/>
          <w:sz w:val="20"/>
          <w:szCs w:val="20"/>
        </w:rPr>
      </w:pPr>
    </w:p>
    <w:p w:rsidR="00747FC1" w:rsidRDefault="00747FC1" w:rsidP="00B8741F">
      <w:pPr>
        <w:rPr>
          <w:rFonts w:ascii="Verdana" w:hAnsi="Verdana"/>
          <w:sz w:val="20"/>
          <w:szCs w:val="20"/>
        </w:rPr>
      </w:pPr>
      <w:r>
        <w:rPr>
          <w:rFonts w:ascii="Verdana" w:hAnsi="Verdana"/>
          <w:sz w:val="20"/>
          <w:szCs w:val="20"/>
        </w:rPr>
        <w:t xml:space="preserve">SA </w:t>
      </w:r>
      <w:r w:rsidR="0004165B">
        <w:rPr>
          <w:rFonts w:ascii="Verdana" w:hAnsi="Verdana"/>
          <w:sz w:val="20"/>
          <w:szCs w:val="20"/>
        </w:rPr>
        <w:t>mentioned of snapshot of storage to be included in the meeting</w:t>
      </w:r>
    </w:p>
    <w:p w:rsidR="00747FC1" w:rsidRDefault="00747FC1" w:rsidP="00747FC1">
      <w:pPr>
        <w:pStyle w:val="ListParagraph"/>
        <w:numPr>
          <w:ilvl w:val="0"/>
          <w:numId w:val="4"/>
        </w:numPr>
        <w:rPr>
          <w:rFonts w:ascii="Verdana" w:hAnsi="Verdana"/>
          <w:sz w:val="20"/>
          <w:szCs w:val="20"/>
        </w:rPr>
      </w:pPr>
      <w:r>
        <w:rPr>
          <w:rFonts w:ascii="Verdana" w:hAnsi="Verdana"/>
          <w:sz w:val="20"/>
          <w:szCs w:val="20"/>
        </w:rPr>
        <w:t>EOL boxes</w:t>
      </w:r>
    </w:p>
    <w:p w:rsidR="00FE4735" w:rsidRDefault="00747FC1" w:rsidP="0004165B">
      <w:pPr>
        <w:pStyle w:val="ListParagraph"/>
        <w:numPr>
          <w:ilvl w:val="0"/>
          <w:numId w:val="4"/>
        </w:numPr>
        <w:rPr>
          <w:rFonts w:ascii="Verdana" w:hAnsi="Verdana"/>
          <w:sz w:val="20"/>
          <w:szCs w:val="20"/>
        </w:rPr>
      </w:pPr>
      <w:r>
        <w:rPr>
          <w:rFonts w:ascii="Verdana" w:hAnsi="Verdana"/>
          <w:sz w:val="20"/>
          <w:szCs w:val="20"/>
        </w:rPr>
        <w:t>Usage of boxes</w:t>
      </w:r>
    </w:p>
    <w:p w:rsidR="00C76390" w:rsidRPr="00C76390" w:rsidRDefault="00C76390" w:rsidP="00C76390">
      <w:pPr>
        <w:rPr>
          <w:rFonts w:ascii="Verdana" w:hAnsi="Verdana"/>
          <w:sz w:val="20"/>
          <w:szCs w:val="20"/>
        </w:rPr>
      </w:pPr>
    </w:p>
    <w:p w:rsidR="001001D7" w:rsidRPr="004D4F0D" w:rsidRDefault="00C76390" w:rsidP="004D4F0D">
      <w:pPr>
        <w:numPr>
          <w:ilvl w:val="0"/>
          <w:numId w:val="1"/>
        </w:numPr>
        <w:rPr>
          <w:rFonts w:ascii="Verdana" w:hAnsi="Verdana"/>
          <w:b/>
          <w:sz w:val="20"/>
          <w:lang w:val="en-GB"/>
        </w:rPr>
      </w:pPr>
      <w:proofErr w:type="spellStart"/>
      <w:r w:rsidRPr="004D4F0D">
        <w:rPr>
          <w:rFonts w:ascii="Verdana" w:hAnsi="Verdana"/>
          <w:b/>
          <w:sz w:val="20"/>
          <w:lang w:val="en-GB"/>
        </w:rPr>
        <w:t>Mcdata</w:t>
      </w:r>
      <w:proofErr w:type="spellEnd"/>
      <w:r w:rsidRPr="004D4F0D">
        <w:rPr>
          <w:rFonts w:ascii="Verdana" w:hAnsi="Verdana"/>
          <w:b/>
          <w:sz w:val="20"/>
          <w:lang w:val="en-GB"/>
        </w:rPr>
        <w:t xml:space="preserve"> </w:t>
      </w:r>
      <w:proofErr w:type="gramStart"/>
      <w:r w:rsidRPr="004D4F0D">
        <w:rPr>
          <w:rFonts w:ascii="Verdana" w:hAnsi="Verdana"/>
          <w:b/>
          <w:sz w:val="20"/>
          <w:lang w:val="en-GB"/>
        </w:rPr>
        <w:t>migration</w:t>
      </w:r>
      <w:r w:rsidR="004D4F0D" w:rsidRPr="004D4F0D">
        <w:rPr>
          <w:rFonts w:ascii="Verdana" w:hAnsi="Verdana"/>
          <w:b/>
          <w:sz w:val="20"/>
          <w:lang w:val="en-GB"/>
        </w:rPr>
        <w:t xml:space="preserve"> :</w:t>
      </w:r>
      <w:proofErr w:type="gramEnd"/>
      <w:r w:rsidR="004D4F0D" w:rsidRPr="004D4F0D">
        <w:rPr>
          <w:rFonts w:ascii="Verdana" w:hAnsi="Verdana"/>
          <w:b/>
          <w:sz w:val="20"/>
          <w:lang w:val="en-GB"/>
        </w:rPr>
        <w:t>-</w:t>
      </w:r>
    </w:p>
    <w:p w:rsidR="00C76390" w:rsidRDefault="00C76390" w:rsidP="001001D7">
      <w:pPr>
        <w:rPr>
          <w:rFonts w:ascii="Verdana" w:hAnsi="Verdana"/>
          <w:sz w:val="20"/>
          <w:szCs w:val="20"/>
        </w:rPr>
      </w:pPr>
    </w:p>
    <w:p w:rsidR="004D4F0D" w:rsidRDefault="004D4F0D" w:rsidP="004D4F0D">
      <w:pPr>
        <w:rPr>
          <w:lang w:val="en-GB"/>
        </w:rPr>
      </w:pPr>
      <w:r>
        <w:rPr>
          <w:lang w:val="en-GB"/>
        </w:rPr>
        <w:t xml:space="preserve">The following arrays are attached to the </w:t>
      </w:r>
      <w:proofErr w:type="spellStart"/>
      <w:r>
        <w:rPr>
          <w:lang w:val="en-GB"/>
        </w:rPr>
        <w:t>Mcdata</w:t>
      </w:r>
      <w:proofErr w:type="spellEnd"/>
      <w:r>
        <w:rPr>
          <w:lang w:val="en-GB"/>
        </w:rPr>
        <w:t xml:space="preserve"> fabric in RDC.</w:t>
      </w:r>
    </w:p>
    <w:p w:rsidR="004D4F0D" w:rsidRDefault="004D4F0D" w:rsidP="004D4F0D">
      <w:pPr>
        <w:rPr>
          <w:lang w:val="en-GB"/>
        </w:rPr>
      </w:pPr>
    </w:p>
    <w:p w:rsidR="004D4F0D" w:rsidRDefault="004D4F0D" w:rsidP="004D4F0D">
      <w:pPr>
        <w:rPr>
          <w:lang w:val="en-GB"/>
        </w:rPr>
      </w:pPr>
      <w:r>
        <w:rPr>
          <w:lang w:val="en-GB"/>
        </w:rPr>
        <w:t>RDCHDS01</w:t>
      </w:r>
    </w:p>
    <w:p w:rsidR="004D4F0D" w:rsidRDefault="004D4F0D" w:rsidP="004D4F0D">
      <w:pPr>
        <w:rPr>
          <w:lang w:val="en-GB"/>
        </w:rPr>
      </w:pPr>
      <w:r>
        <w:rPr>
          <w:lang w:val="en-GB"/>
        </w:rPr>
        <w:t>RDCVMAX01</w:t>
      </w:r>
    </w:p>
    <w:p w:rsidR="004D4F0D" w:rsidRDefault="004D4F0D" w:rsidP="004D4F0D">
      <w:pPr>
        <w:rPr>
          <w:lang w:val="en-GB"/>
        </w:rPr>
      </w:pPr>
      <w:r>
        <w:rPr>
          <w:lang w:val="en-GB"/>
        </w:rPr>
        <w:t>RDCHDS04</w:t>
      </w:r>
    </w:p>
    <w:p w:rsidR="004D4F0D" w:rsidRDefault="004D4F0D" w:rsidP="004D4F0D">
      <w:pPr>
        <w:rPr>
          <w:lang w:val="en-GB"/>
        </w:rPr>
      </w:pPr>
      <w:r>
        <w:rPr>
          <w:lang w:val="en-GB"/>
        </w:rPr>
        <w:t>DMX SYMM21R</w:t>
      </w:r>
    </w:p>
    <w:p w:rsidR="004D4F0D" w:rsidRDefault="004D4F0D" w:rsidP="004D4F0D">
      <w:pPr>
        <w:rPr>
          <w:lang w:val="en-GB"/>
        </w:rPr>
      </w:pPr>
      <w:r>
        <w:rPr>
          <w:lang w:val="en-GB"/>
        </w:rPr>
        <w:t>DMX SYMM22R</w:t>
      </w:r>
    </w:p>
    <w:p w:rsidR="004D4F0D" w:rsidRDefault="004D4F0D" w:rsidP="004D4F0D">
      <w:pPr>
        <w:rPr>
          <w:lang w:val="en-GB"/>
        </w:rPr>
      </w:pPr>
      <w:r>
        <w:rPr>
          <w:lang w:val="en-GB"/>
        </w:rPr>
        <w:t>GBOKH005N3518-(rdchds05) – used for migrations</w:t>
      </w:r>
    </w:p>
    <w:p w:rsidR="004D4F0D" w:rsidRDefault="004D4F0D" w:rsidP="004D4F0D">
      <w:pPr>
        <w:rPr>
          <w:lang w:val="en-GB"/>
        </w:rPr>
      </w:pPr>
      <w:r>
        <w:rPr>
          <w:lang w:val="en-GB"/>
        </w:rPr>
        <w:t>GBOKH006N5362-(rdchds06) – used for migrations</w:t>
      </w:r>
    </w:p>
    <w:p w:rsidR="00C76390" w:rsidRDefault="00C76390" w:rsidP="001001D7">
      <w:pPr>
        <w:rPr>
          <w:rFonts w:ascii="Verdana" w:hAnsi="Verdana"/>
          <w:sz w:val="20"/>
          <w:szCs w:val="20"/>
        </w:rPr>
      </w:pPr>
    </w:p>
    <w:p w:rsidR="001001D7" w:rsidRDefault="001001D7" w:rsidP="001001D7">
      <w:pPr>
        <w:pStyle w:val="Heading1"/>
        <w:rPr>
          <w:rFonts w:ascii="Verdana" w:hAnsi="Verdana"/>
          <w:sz w:val="20"/>
          <w:lang w:val="en-GB"/>
        </w:rPr>
      </w:pPr>
    </w:p>
    <w:p w:rsidR="001001D7" w:rsidRDefault="001001D7" w:rsidP="001001D7">
      <w:pPr>
        <w:pStyle w:val="Heading1"/>
        <w:rPr>
          <w:rFonts w:ascii="Verdana" w:hAnsi="Verdana"/>
          <w:sz w:val="20"/>
          <w:lang w:val="en-GB"/>
        </w:rPr>
      </w:pPr>
      <w:r w:rsidRPr="001001D7">
        <w:rPr>
          <w:rFonts w:ascii="Verdana" w:hAnsi="Verdana"/>
          <w:sz w:val="20"/>
          <w:lang w:val="en-GB"/>
        </w:rPr>
        <w:t xml:space="preserve">Completed Tasks </w:t>
      </w:r>
      <w:proofErr w:type="gramStart"/>
      <w:r w:rsidRPr="001001D7">
        <w:rPr>
          <w:rFonts w:ascii="Verdana" w:hAnsi="Verdana"/>
          <w:sz w:val="20"/>
          <w:lang w:val="en-GB"/>
        </w:rPr>
        <w:t>( No</w:t>
      </w:r>
      <w:proofErr w:type="gramEnd"/>
      <w:r w:rsidRPr="001001D7">
        <w:rPr>
          <w:rFonts w:ascii="Verdana" w:hAnsi="Verdana"/>
          <w:sz w:val="20"/>
          <w:lang w:val="en-GB"/>
        </w:rPr>
        <w:t xml:space="preserve"> need to discuss ) </w:t>
      </w:r>
      <w:r>
        <w:rPr>
          <w:rFonts w:ascii="Verdana" w:hAnsi="Verdana"/>
          <w:sz w:val="20"/>
          <w:lang w:val="en-GB"/>
        </w:rPr>
        <w:t>:-</w:t>
      </w:r>
    </w:p>
    <w:p w:rsidR="001001D7" w:rsidRDefault="001001D7" w:rsidP="001001D7">
      <w:pPr>
        <w:rPr>
          <w:lang w:val="en-GB"/>
        </w:rPr>
      </w:pPr>
    </w:p>
    <w:p w:rsidR="001001D7" w:rsidRDefault="001001D7" w:rsidP="001001D7">
      <w:pPr>
        <w:pStyle w:val="ListParagraph"/>
        <w:numPr>
          <w:ilvl w:val="0"/>
          <w:numId w:val="10"/>
        </w:numPr>
        <w:rPr>
          <w:rFonts w:ascii="Verdana" w:hAnsi="Verdana"/>
          <w:sz w:val="20"/>
          <w:lang w:val="en-GB"/>
        </w:rPr>
      </w:pPr>
      <w:r>
        <w:rPr>
          <w:rFonts w:ascii="Verdana" w:hAnsi="Verdana"/>
          <w:sz w:val="20"/>
          <w:lang w:val="en-GB"/>
        </w:rPr>
        <w:t>SG expressed concerns about the Environment becoming “contaminated” because of the LUN size difference between EMC (33.72GB) and HDS (34.69GB).  Currently Smart421 are carrying out Array based migrations (Target and Source LUNs have to be identical).  It has been agreed that (wherever possible) we stick to the EMC LUN size.</w:t>
      </w:r>
    </w:p>
    <w:p w:rsidR="00C112B4" w:rsidRPr="00C112B4" w:rsidRDefault="00C112B4" w:rsidP="00C112B4">
      <w:pPr>
        <w:pStyle w:val="ListParagraph"/>
        <w:numPr>
          <w:ilvl w:val="0"/>
          <w:numId w:val="10"/>
        </w:numPr>
        <w:rPr>
          <w:rFonts w:ascii="Verdana" w:hAnsi="Verdana"/>
          <w:sz w:val="20"/>
          <w:lang w:val="en-GB"/>
        </w:rPr>
      </w:pPr>
      <w:r w:rsidRPr="00C112B4">
        <w:rPr>
          <w:rFonts w:ascii="Verdana" w:hAnsi="Verdana"/>
          <w:sz w:val="20"/>
          <w:lang w:val="en-GB"/>
        </w:rPr>
        <w:t xml:space="preserve">Rob Zwick (HDS) spoke of LUN Allocation sheets used in NAM.  They are currently being used by HDS provisioning team.  </w:t>
      </w:r>
    </w:p>
    <w:p w:rsidR="00C112B4" w:rsidRPr="005A7311" w:rsidRDefault="00C112B4" w:rsidP="001001D7">
      <w:pPr>
        <w:pStyle w:val="ListParagraph"/>
        <w:numPr>
          <w:ilvl w:val="0"/>
          <w:numId w:val="10"/>
        </w:numPr>
        <w:rPr>
          <w:rFonts w:ascii="Verdana" w:hAnsi="Verdana"/>
          <w:sz w:val="20"/>
          <w:lang w:val="en-GB"/>
        </w:rPr>
      </w:pPr>
    </w:p>
    <w:p w:rsidR="001001D7" w:rsidRPr="001001D7" w:rsidRDefault="001001D7" w:rsidP="001001D7">
      <w:pPr>
        <w:rPr>
          <w:lang w:val="en-GB"/>
        </w:rPr>
      </w:pPr>
    </w:p>
    <w:sectPr w:rsidR="001001D7" w:rsidRPr="001001D7" w:rsidSect="00974169">
      <w:type w:val="continuous"/>
      <w:pgSz w:w="11906" w:h="16838"/>
      <w:pgMar w:top="720" w:right="720" w:bottom="720" w:left="720" w:header="720" w:footer="720" w:gutter="0"/>
      <w:paperSrc w:first="15" w:other="15"/>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D14"/>
    <w:multiLevelType w:val="hybridMultilevel"/>
    <w:tmpl w:val="F70878EC"/>
    <w:lvl w:ilvl="0" w:tplc="0809000B">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D55BD2"/>
    <w:multiLevelType w:val="hybridMultilevel"/>
    <w:tmpl w:val="9E56D8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CE55489"/>
    <w:multiLevelType w:val="hybridMultilevel"/>
    <w:tmpl w:val="A7E488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F90060"/>
    <w:multiLevelType w:val="hybridMultilevel"/>
    <w:tmpl w:val="1496288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83F685D"/>
    <w:multiLevelType w:val="hybridMultilevel"/>
    <w:tmpl w:val="07BAB3E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A822567"/>
    <w:multiLevelType w:val="hybridMultilevel"/>
    <w:tmpl w:val="24428054"/>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6997F78"/>
    <w:multiLevelType w:val="hybridMultilevel"/>
    <w:tmpl w:val="D9D693CA"/>
    <w:lvl w:ilvl="0" w:tplc="29EE055C">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02A0720"/>
    <w:multiLevelType w:val="hybridMultilevel"/>
    <w:tmpl w:val="2B14F9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26746BC"/>
    <w:multiLevelType w:val="hybridMultilevel"/>
    <w:tmpl w:val="67664582"/>
    <w:lvl w:ilvl="0" w:tplc="004259E6">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515280B"/>
    <w:multiLevelType w:val="hybridMultilevel"/>
    <w:tmpl w:val="E1DE89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814F83"/>
    <w:multiLevelType w:val="hybridMultilevel"/>
    <w:tmpl w:val="43C6730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B7548DE"/>
    <w:multiLevelType w:val="hybridMultilevel"/>
    <w:tmpl w:val="3ECA22B2"/>
    <w:lvl w:ilvl="0" w:tplc="08090005">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40ED04DE"/>
    <w:multiLevelType w:val="hybridMultilevel"/>
    <w:tmpl w:val="E03E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8D84B1D"/>
    <w:multiLevelType w:val="hybridMultilevel"/>
    <w:tmpl w:val="B094A1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9D4004E"/>
    <w:multiLevelType w:val="hybridMultilevel"/>
    <w:tmpl w:val="69B6E366"/>
    <w:lvl w:ilvl="0" w:tplc="DA988D9E">
      <w:start w:val="300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4B2D4884"/>
    <w:multiLevelType w:val="hybridMultilevel"/>
    <w:tmpl w:val="8C229F1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BFB2F7D"/>
    <w:multiLevelType w:val="hybridMultilevel"/>
    <w:tmpl w:val="FDF099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428489F"/>
    <w:multiLevelType w:val="hybridMultilevel"/>
    <w:tmpl w:val="709C7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E907C2"/>
    <w:multiLevelType w:val="hybridMultilevel"/>
    <w:tmpl w:val="483A3EC6"/>
    <w:lvl w:ilvl="0" w:tplc="351E33DE">
      <w:numFmt w:val="bullet"/>
      <w:lvlText w:val="-"/>
      <w:lvlJc w:val="left"/>
      <w:pPr>
        <w:ind w:left="1080" w:hanging="72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7DB25E6"/>
    <w:multiLevelType w:val="hybridMultilevel"/>
    <w:tmpl w:val="D3AE63EC"/>
    <w:lvl w:ilvl="0" w:tplc="53020862">
      <w:numFmt w:val="bullet"/>
      <w:lvlText w:val="-"/>
      <w:lvlJc w:val="left"/>
      <w:pPr>
        <w:ind w:left="1440" w:hanging="360"/>
      </w:pPr>
      <w:rPr>
        <w:rFonts w:ascii="Verdana" w:eastAsia="Times New Roman" w:hAnsi="Verdana"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B935F02"/>
    <w:multiLevelType w:val="hybridMultilevel"/>
    <w:tmpl w:val="1054D4D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5BD36B8B"/>
    <w:multiLevelType w:val="hybridMultilevel"/>
    <w:tmpl w:val="1C100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CC37871"/>
    <w:multiLevelType w:val="hybridMultilevel"/>
    <w:tmpl w:val="A7DC32A2"/>
    <w:lvl w:ilvl="0" w:tplc="6CDE148C">
      <w:start w:val="76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3503B16"/>
    <w:multiLevelType w:val="hybridMultilevel"/>
    <w:tmpl w:val="FEEEA0EA"/>
    <w:lvl w:ilvl="0" w:tplc="DA988D9E">
      <w:start w:val="3004"/>
      <w:numFmt w:val="bullet"/>
      <w:lvlText w:val="-"/>
      <w:lvlJc w:val="left"/>
      <w:pPr>
        <w:ind w:left="2160" w:hanging="360"/>
      </w:pPr>
      <w:rPr>
        <w:rFonts w:ascii="Calibri" w:eastAsiaTheme="minorHAnsi"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nsid w:val="646E12C3"/>
    <w:multiLevelType w:val="hybridMultilevel"/>
    <w:tmpl w:val="6E32EC98"/>
    <w:lvl w:ilvl="0" w:tplc="8A0A3C0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6AB44CC9"/>
    <w:multiLevelType w:val="hybridMultilevel"/>
    <w:tmpl w:val="EE0869E4"/>
    <w:lvl w:ilvl="0" w:tplc="1F124D68">
      <w:start w:val="300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784249F9"/>
    <w:multiLevelType w:val="hybridMultilevel"/>
    <w:tmpl w:val="1BEA44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4C2D30"/>
    <w:multiLevelType w:val="hybridMultilevel"/>
    <w:tmpl w:val="865E5CF0"/>
    <w:lvl w:ilvl="0" w:tplc="08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1"/>
  </w:num>
  <w:num w:numId="2">
    <w:abstractNumId w:val="6"/>
  </w:num>
  <w:num w:numId="3">
    <w:abstractNumId w:val="24"/>
  </w:num>
  <w:num w:numId="4">
    <w:abstractNumId w:val="8"/>
  </w:num>
  <w:num w:numId="5">
    <w:abstractNumId w:val="14"/>
  </w:num>
  <w:num w:numId="6">
    <w:abstractNumId w:val="19"/>
  </w:num>
  <w:num w:numId="7">
    <w:abstractNumId w:val="25"/>
  </w:num>
  <w:num w:numId="8">
    <w:abstractNumId w:val="17"/>
  </w:num>
  <w:num w:numId="9">
    <w:abstractNumId w:val="18"/>
  </w:num>
  <w:num w:numId="10">
    <w:abstractNumId w:val="0"/>
  </w:num>
  <w:num w:numId="11">
    <w:abstractNumId w:val="23"/>
  </w:num>
  <w:num w:numId="12">
    <w:abstractNumId w:val="11"/>
  </w:num>
  <w:num w:numId="13">
    <w:abstractNumId w:val="5"/>
  </w:num>
  <w:num w:numId="14">
    <w:abstractNumId w:val="20"/>
  </w:num>
  <w:num w:numId="15">
    <w:abstractNumId w:val="3"/>
  </w:num>
  <w:num w:numId="16">
    <w:abstractNumId w:val="16"/>
  </w:num>
  <w:num w:numId="17">
    <w:abstractNumId w:val="4"/>
  </w:num>
  <w:num w:numId="18">
    <w:abstractNumId w:val="7"/>
  </w:num>
  <w:num w:numId="19">
    <w:abstractNumId w:val="12"/>
  </w:num>
  <w:num w:numId="20">
    <w:abstractNumId w:val="10"/>
  </w:num>
  <w:num w:numId="21">
    <w:abstractNumId w:val="9"/>
  </w:num>
  <w:num w:numId="22">
    <w:abstractNumId w:val="1"/>
  </w:num>
  <w:num w:numId="23">
    <w:abstractNumId w:val="2"/>
  </w:num>
  <w:num w:numId="24">
    <w:abstractNumId w:val="22"/>
  </w:num>
  <w:num w:numId="25">
    <w:abstractNumId w:val="15"/>
  </w:num>
  <w:num w:numId="26">
    <w:abstractNumId w:val="27"/>
  </w:num>
  <w:num w:numId="27">
    <w:abstractNumId w:val="13"/>
  </w:num>
  <w:num w:numId="2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20"/>
  <w:displayHorizontalDrawingGridEvery w:val="2"/>
  <w:displayVerticalDrawingGridEvery w:val="2"/>
  <w:noPunctuationKerning/>
  <w:characterSpacingControl w:val="doNotCompress"/>
  <w:compat/>
  <w:rsids>
    <w:rsidRoot w:val="00BA609D"/>
    <w:rsid w:val="00003812"/>
    <w:rsid w:val="000108A5"/>
    <w:rsid w:val="0004165B"/>
    <w:rsid w:val="0004427E"/>
    <w:rsid w:val="0006121F"/>
    <w:rsid w:val="000933AD"/>
    <w:rsid w:val="000B2441"/>
    <w:rsid w:val="000E07B4"/>
    <w:rsid w:val="000E51FF"/>
    <w:rsid w:val="001001D7"/>
    <w:rsid w:val="00102E76"/>
    <w:rsid w:val="00171A57"/>
    <w:rsid w:val="001920D0"/>
    <w:rsid w:val="0019475C"/>
    <w:rsid w:val="001A3883"/>
    <w:rsid w:val="002011BC"/>
    <w:rsid w:val="00216C16"/>
    <w:rsid w:val="00283324"/>
    <w:rsid w:val="002A354A"/>
    <w:rsid w:val="002C72F2"/>
    <w:rsid w:val="002D39D7"/>
    <w:rsid w:val="002E2E4A"/>
    <w:rsid w:val="002F767D"/>
    <w:rsid w:val="00326C19"/>
    <w:rsid w:val="00336FCB"/>
    <w:rsid w:val="00341C0F"/>
    <w:rsid w:val="0034439F"/>
    <w:rsid w:val="00380C09"/>
    <w:rsid w:val="003856A6"/>
    <w:rsid w:val="00424C22"/>
    <w:rsid w:val="00427B91"/>
    <w:rsid w:val="0043250F"/>
    <w:rsid w:val="00452EC6"/>
    <w:rsid w:val="004D0E73"/>
    <w:rsid w:val="004D4F0D"/>
    <w:rsid w:val="00507BB9"/>
    <w:rsid w:val="00523D0C"/>
    <w:rsid w:val="00544E21"/>
    <w:rsid w:val="00547837"/>
    <w:rsid w:val="00554665"/>
    <w:rsid w:val="0056267F"/>
    <w:rsid w:val="00571802"/>
    <w:rsid w:val="00590727"/>
    <w:rsid w:val="00594D8A"/>
    <w:rsid w:val="0059674C"/>
    <w:rsid w:val="005A270D"/>
    <w:rsid w:val="005A7311"/>
    <w:rsid w:val="005B02B0"/>
    <w:rsid w:val="005D1173"/>
    <w:rsid w:val="005E077A"/>
    <w:rsid w:val="005E6D57"/>
    <w:rsid w:val="005F3F59"/>
    <w:rsid w:val="006029E3"/>
    <w:rsid w:val="00634F67"/>
    <w:rsid w:val="00637ADB"/>
    <w:rsid w:val="006406DB"/>
    <w:rsid w:val="00647B06"/>
    <w:rsid w:val="00664A8E"/>
    <w:rsid w:val="00681CC1"/>
    <w:rsid w:val="006B203F"/>
    <w:rsid w:val="006E4D7A"/>
    <w:rsid w:val="006F0FC1"/>
    <w:rsid w:val="0070215E"/>
    <w:rsid w:val="00747FC1"/>
    <w:rsid w:val="007719AA"/>
    <w:rsid w:val="00773CE8"/>
    <w:rsid w:val="00786DB1"/>
    <w:rsid w:val="007D7FD9"/>
    <w:rsid w:val="007F370B"/>
    <w:rsid w:val="007F727B"/>
    <w:rsid w:val="008141A5"/>
    <w:rsid w:val="0082390C"/>
    <w:rsid w:val="00842FE3"/>
    <w:rsid w:val="008553FA"/>
    <w:rsid w:val="00857EC5"/>
    <w:rsid w:val="00870F63"/>
    <w:rsid w:val="008774A2"/>
    <w:rsid w:val="008C0207"/>
    <w:rsid w:val="008C4F62"/>
    <w:rsid w:val="008C670E"/>
    <w:rsid w:val="008F5843"/>
    <w:rsid w:val="009176F8"/>
    <w:rsid w:val="009272B7"/>
    <w:rsid w:val="009555B9"/>
    <w:rsid w:val="009678FC"/>
    <w:rsid w:val="00974169"/>
    <w:rsid w:val="009A6014"/>
    <w:rsid w:val="009B4B19"/>
    <w:rsid w:val="009B543F"/>
    <w:rsid w:val="009F04AF"/>
    <w:rsid w:val="009F6368"/>
    <w:rsid w:val="00A05B6A"/>
    <w:rsid w:val="00A11E5B"/>
    <w:rsid w:val="00A1402E"/>
    <w:rsid w:val="00A331EA"/>
    <w:rsid w:val="00A4240A"/>
    <w:rsid w:val="00A92765"/>
    <w:rsid w:val="00A97102"/>
    <w:rsid w:val="00AA16AF"/>
    <w:rsid w:val="00AD0275"/>
    <w:rsid w:val="00AE06BE"/>
    <w:rsid w:val="00B00E57"/>
    <w:rsid w:val="00B37F3B"/>
    <w:rsid w:val="00B8741F"/>
    <w:rsid w:val="00B87F19"/>
    <w:rsid w:val="00B90FFA"/>
    <w:rsid w:val="00BA609D"/>
    <w:rsid w:val="00BC7CEE"/>
    <w:rsid w:val="00BE08BF"/>
    <w:rsid w:val="00C112B4"/>
    <w:rsid w:val="00C172D0"/>
    <w:rsid w:val="00C22D87"/>
    <w:rsid w:val="00C2456D"/>
    <w:rsid w:val="00C705F2"/>
    <w:rsid w:val="00C76390"/>
    <w:rsid w:val="00C76FEB"/>
    <w:rsid w:val="00CE352B"/>
    <w:rsid w:val="00CE5548"/>
    <w:rsid w:val="00CF2FF8"/>
    <w:rsid w:val="00D13D92"/>
    <w:rsid w:val="00D44EA4"/>
    <w:rsid w:val="00D90291"/>
    <w:rsid w:val="00DA4BC4"/>
    <w:rsid w:val="00DA5BAC"/>
    <w:rsid w:val="00DC5C09"/>
    <w:rsid w:val="00DF6624"/>
    <w:rsid w:val="00E0112C"/>
    <w:rsid w:val="00E01145"/>
    <w:rsid w:val="00E0124A"/>
    <w:rsid w:val="00E300C5"/>
    <w:rsid w:val="00E40542"/>
    <w:rsid w:val="00E74BEE"/>
    <w:rsid w:val="00E95843"/>
    <w:rsid w:val="00ED1146"/>
    <w:rsid w:val="00ED2990"/>
    <w:rsid w:val="00EE7B22"/>
    <w:rsid w:val="00EF717E"/>
    <w:rsid w:val="00F1772B"/>
    <w:rsid w:val="00F31B35"/>
    <w:rsid w:val="00FE47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s>
</file>

<file path=word/webSettings.xml><?xml version="1.0" encoding="utf-8"?>
<w:webSettings xmlns:r="http://schemas.openxmlformats.org/officeDocument/2006/relationships" xmlns:w="http://schemas.openxmlformats.org/wordprocessingml/2006/main">
  <w:divs>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75519496">
      <w:bodyDiv w:val="1"/>
      <w:marLeft w:val="0"/>
      <w:marRight w:val="0"/>
      <w:marTop w:val="0"/>
      <w:marBottom w:val="0"/>
      <w:divBdr>
        <w:top w:val="none" w:sz="0" w:space="0" w:color="auto"/>
        <w:left w:val="none" w:sz="0" w:space="0" w:color="auto"/>
        <w:bottom w:val="none" w:sz="0" w:space="0" w:color="auto"/>
        <w:right w:val="none" w:sz="0" w:space="0" w:color="auto"/>
      </w:divBdr>
    </w:div>
    <w:div w:id="325940794">
      <w:bodyDiv w:val="1"/>
      <w:marLeft w:val="0"/>
      <w:marRight w:val="0"/>
      <w:marTop w:val="0"/>
      <w:marBottom w:val="0"/>
      <w:divBdr>
        <w:top w:val="none" w:sz="0" w:space="0" w:color="auto"/>
        <w:left w:val="none" w:sz="0" w:space="0" w:color="auto"/>
        <w:bottom w:val="none" w:sz="0" w:space="0" w:color="auto"/>
        <w:right w:val="none" w:sz="0" w:space="0" w:color="auto"/>
      </w:divBdr>
    </w:div>
    <w:div w:id="368536593">
      <w:bodyDiv w:val="1"/>
      <w:marLeft w:val="0"/>
      <w:marRight w:val="0"/>
      <w:marTop w:val="0"/>
      <w:marBottom w:val="0"/>
      <w:divBdr>
        <w:top w:val="none" w:sz="0" w:space="0" w:color="auto"/>
        <w:left w:val="none" w:sz="0" w:space="0" w:color="auto"/>
        <w:bottom w:val="none" w:sz="0" w:space="0" w:color="auto"/>
        <w:right w:val="none" w:sz="0" w:space="0" w:color="auto"/>
      </w:divBdr>
    </w:div>
    <w:div w:id="369843852">
      <w:bodyDiv w:val="1"/>
      <w:marLeft w:val="0"/>
      <w:marRight w:val="0"/>
      <w:marTop w:val="0"/>
      <w:marBottom w:val="0"/>
      <w:divBdr>
        <w:top w:val="none" w:sz="0" w:space="0" w:color="auto"/>
        <w:left w:val="none" w:sz="0" w:space="0" w:color="auto"/>
        <w:bottom w:val="none" w:sz="0" w:space="0" w:color="auto"/>
        <w:right w:val="none" w:sz="0" w:space="0" w:color="auto"/>
      </w:divBdr>
    </w:div>
    <w:div w:id="579829214">
      <w:bodyDiv w:val="1"/>
      <w:marLeft w:val="0"/>
      <w:marRight w:val="0"/>
      <w:marTop w:val="0"/>
      <w:marBottom w:val="0"/>
      <w:divBdr>
        <w:top w:val="none" w:sz="0" w:space="0" w:color="auto"/>
        <w:left w:val="none" w:sz="0" w:space="0" w:color="auto"/>
        <w:bottom w:val="none" w:sz="0" w:space="0" w:color="auto"/>
        <w:right w:val="none" w:sz="0" w:space="0" w:color="auto"/>
      </w:divBdr>
    </w:div>
    <w:div w:id="582031688">
      <w:bodyDiv w:val="1"/>
      <w:marLeft w:val="0"/>
      <w:marRight w:val="0"/>
      <w:marTop w:val="0"/>
      <w:marBottom w:val="0"/>
      <w:divBdr>
        <w:top w:val="none" w:sz="0" w:space="0" w:color="auto"/>
        <w:left w:val="none" w:sz="0" w:space="0" w:color="auto"/>
        <w:bottom w:val="none" w:sz="0" w:space="0" w:color="auto"/>
        <w:right w:val="none" w:sz="0" w:space="0" w:color="auto"/>
      </w:divBdr>
    </w:div>
    <w:div w:id="590430203">
      <w:bodyDiv w:val="1"/>
      <w:marLeft w:val="0"/>
      <w:marRight w:val="0"/>
      <w:marTop w:val="0"/>
      <w:marBottom w:val="0"/>
      <w:divBdr>
        <w:top w:val="none" w:sz="0" w:space="0" w:color="auto"/>
        <w:left w:val="none" w:sz="0" w:space="0" w:color="auto"/>
        <w:bottom w:val="none" w:sz="0" w:space="0" w:color="auto"/>
        <w:right w:val="none" w:sz="0" w:space="0" w:color="auto"/>
      </w:divBdr>
    </w:div>
    <w:div w:id="603659229">
      <w:bodyDiv w:val="1"/>
      <w:marLeft w:val="0"/>
      <w:marRight w:val="0"/>
      <w:marTop w:val="0"/>
      <w:marBottom w:val="0"/>
      <w:divBdr>
        <w:top w:val="none" w:sz="0" w:space="0" w:color="auto"/>
        <w:left w:val="none" w:sz="0" w:space="0" w:color="auto"/>
        <w:bottom w:val="none" w:sz="0" w:space="0" w:color="auto"/>
        <w:right w:val="none" w:sz="0" w:space="0" w:color="auto"/>
      </w:divBdr>
    </w:div>
    <w:div w:id="604187998">
      <w:bodyDiv w:val="1"/>
      <w:marLeft w:val="0"/>
      <w:marRight w:val="0"/>
      <w:marTop w:val="0"/>
      <w:marBottom w:val="0"/>
      <w:divBdr>
        <w:top w:val="none" w:sz="0" w:space="0" w:color="auto"/>
        <w:left w:val="none" w:sz="0" w:space="0" w:color="auto"/>
        <w:bottom w:val="none" w:sz="0" w:space="0" w:color="auto"/>
        <w:right w:val="none" w:sz="0" w:space="0" w:color="auto"/>
      </w:divBdr>
    </w:div>
    <w:div w:id="772434740">
      <w:bodyDiv w:val="1"/>
      <w:marLeft w:val="0"/>
      <w:marRight w:val="0"/>
      <w:marTop w:val="0"/>
      <w:marBottom w:val="0"/>
      <w:divBdr>
        <w:top w:val="none" w:sz="0" w:space="0" w:color="auto"/>
        <w:left w:val="none" w:sz="0" w:space="0" w:color="auto"/>
        <w:bottom w:val="none" w:sz="0" w:space="0" w:color="auto"/>
        <w:right w:val="none" w:sz="0" w:space="0" w:color="auto"/>
      </w:divBdr>
    </w:div>
    <w:div w:id="847598027">
      <w:bodyDiv w:val="1"/>
      <w:marLeft w:val="0"/>
      <w:marRight w:val="0"/>
      <w:marTop w:val="0"/>
      <w:marBottom w:val="0"/>
      <w:divBdr>
        <w:top w:val="none" w:sz="0" w:space="0" w:color="auto"/>
        <w:left w:val="none" w:sz="0" w:space="0" w:color="auto"/>
        <w:bottom w:val="none" w:sz="0" w:space="0" w:color="auto"/>
        <w:right w:val="none" w:sz="0" w:space="0" w:color="auto"/>
      </w:divBdr>
    </w:div>
    <w:div w:id="891380017">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1021931328">
      <w:bodyDiv w:val="1"/>
      <w:marLeft w:val="0"/>
      <w:marRight w:val="0"/>
      <w:marTop w:val="0"/>
      <w:marBottom w:val="0"/>
      <w:divBdr>
        <w:top w:val="none" w:sz="0" w:space="0" w:color="auto"/>
        <w:left w:val="none" w:sz="0" w:space="0" w:color="auto"/>
        <w:bottom w:val="none" w:sz="0" w:space="0" w:color="auto"/>
        <w:right w:val="none" w:sz="0" w:space="0" w:color="auto"/>
      </w:divBdr>
    </w:div>
    <w:div w:id="1139417443">
      <w:bodyDiv w:val="1"/>
      <w:marLeft w:val="0"/>
      <w:marRight w:val="0"/>
      <w:marTop w:val="0"/>
      <w:marBottom w:val="0"/>
      <w:divBdr>
        <w:top w:val="none" w:sz="0" w:space="0" w:color="auto"/>
        <w:left w:val="none" w:sz="0" w:space="0" w:color="auto"/>
        <w:bottom w:val="none" w:sz="0" w:space="0" w:color="auto"/>
        <w:right w:val="none" w:sz="0" w:space="0" w:color="auto"/>
      </w:divBdr>
    </w:div>
    <w:div w:id="1384716095">
      <w:bodyDiv w:val="1"/>
      <w:marLeft w:val="0"/>
      <w:marRight w:val="0"/>
      <w:marTop w:val="0"/>
      <w:marBottom w:val="0"/>
      <w:divBdr>
        <w:top w:val="none" w:sz="0" w:space="0" w:color="auto"/>
        <w:left w:val="none" w:sz="0" w:space="0" w:color="auto"/>
        <w:bottom w:val="none" w:sz="0" w:space="0" w:color="auto"/>
        <w:right w:val="none" w:sz="0" w:space="0" w:color="auto"/>
      </w:divBdr>
    </w:div>
    <w:div w:id="1844078265">
      <w:bodyDiv w:val="1"/>
      <w:marLeft w:val="0"/>
      <w:marRight w:val="0"/>
      <w:marTop w:val="0"/>
      <w:marBottom w:val="0"/>
      <w:divBdr>
        <w:top w:val="none" w:sz="0" w:space="0" w:color="auto"/>
        <w:left w:val="none" w:sz="0" w:space="0" w:color="auto"/>
        <w:bottom w:val="none" w:sz="0" w:space="0" w:color="auto"/>
        <w:right w:val="none" w:sz="0" w:space="0" w:color="auto"/>
      </w:divBdr>
    </w:div>
    <w:div w:id="1960838291">
      <w:bodyDiv w:val="1"/>
      <w:marLeft w:val="0"/>
      <w:marRight w:val="0"/>
      <w:marTop w:val="0"/>
      <w:marBottom w:val="0"/>
      <w:divBdr>
        <w:top w:val="none" w:sz="0" w:space="0" w:color="auto"/>
        <w:left w:val="none" w:sz="0" w:space="0" w:color="auto"/>
        <w:bottom w:val="none" w:sz="0" w:space="0" w:color="auto"/>
        <w:right w:val="none" w:sz="0" w:space="0" w:color="auto"/>
      </w:divBdr>
    </w:div>
    <w:div w:id="21261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07/relationships/stylesWithEffects" Target="stylesWithEffect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91175\AppData\Roaming\Microsoft\Templates\Minutes%20for%20organization%20mee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71FD4-926F-4524-9501-8D131B78D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5C76FC-028A-4FBC-98F2-897B5CA8BAE4}">
  <ds:schemaRefs>
    <ds:schemaRef ds:uri="http://schemas.microsoft.com/sharepoint/v3/contenttype/forms"/>
  </ds:schemaRefs>
</ds:datastoreItem>
</file>

<file path=customXml/itemProps3.xml><?xml version="1.0" encoding="utf-8"?>
<ds:datastoreItem xmlns:ds="http://schemas.openxmlformats.org/officeDocument/2006/customXml" ds:itemID="{34A494F6-DE14-4B32-8033-6D71E2EC7E33}">
  <ds:schemaRefs>
    <ds:schemaRef ds:uri="http://schemas.microsoft.com/office/2006/metadata/properties"/>
  </ds:schemaRefs>
</ds:datastoreItem>
</file>

<file path=customXml/itemProps4.xml><?xml version="1.0" encoding="utf-8"?>
<ds:datastoreItem xmlns:ds="http://schemas.openxmlformats.org/officeDocument/2006/customXml" ds:itemID="{57DD86AF-2B7C-46CF-B7B9-33CF900FB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for organization meeting.dot</Template>
  <TotalTime>8</TotalTime>
  <Pages>6</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dc91175</dc:creator>
  <cp:lastModifiedBy>Ashok Kumar Reddy</cp:lastModifiedBy>
  <cp:revision>5</cp:revision>
  <cp:lastPrinted>2013-02-25T12:36:00Z</cp:lastPrinted>
  <dcterms:created xsi:type="dcterms:W3CDTF">2013-04-15T06:57:00Z</dcterms:created>
  <dcterms:modified xsi:type="dcterms:W3CDTF">2013-04-15T07:04:00Z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TC010761431033</vt:lpwstr>
  </property>
  <property fmtid="{D5CDD505-2E9C-101B-9397-08002B2CF9AE}" pid="3" name="ContentTypeId">
    <vt:lpwstr>0x010100F1D2B1E99999754892D1D81B41442C11</vt:lpwstr>
  </property>
</Properties>
</file>