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52E" w:rsidRDefault="00C6352E">
      <w:pPr>
        <w:rPr>
          <w:rFonts w:ascii="Verdana" w:hAnsi="Verdana"/>
          <w:b/>
          <w:sz w:val="20"/>
          <w:lang w:val="en-GB"/>
        </w:rPr>
      </w:pPr>
    </w:p>
    <w:p w:rsidR="00C6352E" w:rsidRPr="008F1F47" w:rsidRDefault="00C6352E" w:rsidP="00C6352E">
      <w:pPr>
        <w:pStyle w:val="Title"/>
        <w:spacing w:before="0" w:after="0"/>
        <w:outlineLvl w:val="0"/>
        <w:rPr>
          <w:rFonts w:ascii="Arial" w:hAnsi="Arial" w:cs="Arial"/>
          <w:sz w:val="32"/>
          <w:szCs w:val="32"/>
        </w:rPr>
      </w:pPr>
      <w:r w:rsidRPr="008F1F47">
        <w:rPr>
          <w:rFonts w:ascii="Arial" w:hAnsi="Arial" w:cs="Arial"/>
          <w:sz w:val="32"/>
          <w:szCs w:val="32"/>
        </w:rPr>
        <w:t>EMEA SAN Storage Capacity Planning</w:t>
      </w:r>
    </w:p>
    <w:p w:rsidR="00C6352E" w:rsidRPr="008F1F47" w:rsidRDefault="00C6352E" w:rsidP="00C6352E">
      <w:pPr>
        <w:pStyle w:val="Title"/>
        <w:spacing w:before="0" w:after="0"/>
        <w:outlineLvl w:val="0"/>
        <w:rPr>
          <w:rFonts w:ascii="Arial" w:hAnsi="Arial" w:cs="Arial"/>
          <w:sz w:val="20"/>
          <w:szCs w:val="20"/>
        </w:rPr>
      </w:pPr>
    </w:p>
    <w:p w:rsidR="00C6352E" w:rsidRPr="008F1F47" w:rsidRDefault="00C6352E" w:rsidP="00C6352E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Ind w:w="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0"/>
        <w:gridCol w:w="1634"/>
        <w:gridCol w:w="1382"/>
        <w:gridCol w:w="2073"/>
        <w:gridCol w:w="1418"/>
        <w:gridCol w:w="1575"/>
      </w:tblGrid>
      <w:tr w:rsidR="00C6352E" w:rsidRPr="008F1F47" w:rsidTr="00F06F8A">
        <w:trPr>
          <w:jc w:val="center"/>
        </w:trPr>
        <w:tc>
          <w:tcPr>
            <w:tcW w:w="730" w:type="dxa"/>
            <w:shd w:val="clear" w:color="auto" w:fill="B8CCE4"/>
            <w:vAlign w:val="center"/>
          </w:tcPr>
          <w:p w:rsidR="00C6352E" w:rsidRPr="00F06F8A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F06F8A">
              <w:rPr>
                <w:rFonts w:cs="Arial"/>
                <w:b/>
                <w:bCs/>
                <w:sz w:val="18"/>
                <w:szCs w:val="18"/>
              </w:rPr>
              <w:t>Day:</w:t>
            </w:r>
          </w:p>
        </w:tc>
        <w:tc>
          <w:tcPr>
            <w:tcW w:w="1634" w:type="dxa"/>
            <w:vAlign w:val="center"/>
          </w:tcPr>
          <w:p w:rsidR="00C6352E" w:rsidRPr="00F06F8A" w:rsidRDefault="00C6352E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Wednesday</w:t>
            </w:r>
          </w:p>
        </w:tc>
        <w:tc>
          <w:tcPr>
            <w:tcW w:w="1382" w:type="dxa"/>
            <w:shd w:val="clear" w:color="auto" w:fill="B8CCE4"/>
            <w:vAlign w:val="center"/>
          </w:tcPr>
          <w:p w:rsidR="00C6352E" w:rsidRPr="00F06F8A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F06F8A">
              <w:rPr>
                <w:rFonts w:cs="Arial"/>
                <w:b/>
                <w:bCs/>
                <w:sz w:val="18"/>
                <w:szCs w:val="18"/>
              </w:rPr>
              <w:t>Date:</w:t>
            </w:r>
          </w:p>
        </w:tc>
        <w:tc>
          <w:tcPr>
            <w:tcW w:w="2073" w:type="dxa"/>
            <w:vAlign w:val="center"/>
          </w:tcPr>
          <w:p w:rsidR="00C6352E" w:rsidRPr="00F06F8A" w:rsidRDefault="006D5F12" w:rsidP="006D5F12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</w:t>
            </w:r>
            <w:r w:rsidRPr="006D5F12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F1F47" w:rsidRPr="00F06F8A">
              <w:rPr>
                <w:rFonts w:ascii="Arial" w:hAnsi="Arial" w:cs="Arial"/>
                <w:sz w:val="18"/>
                <w:szCs w:val="18"/>
              </w:rPr>
              <w:t xml:space="preserve"> July </w:t>
            </w:r>
            <w:r w:rsidR="00C6352E" w:rsidRPr="00F06F8A">
              <w:rPr>
                <w:rFonts w:ascii="Arial" w:hAnsi="Arial" w:cs="Arial"/>
                <w:sz w:val="18"/>
                <w:szCs w:val="18"/>
              </w:rPr>
              <w:t>2013</w:t>
            </w:r>
          </w:p>
        </w:tc>
        <w:tc>
          <w:tcPr>
            <w:tcW w:w="1418" w:type="dxa"/>
            <w:shd w:val="clear" w:color="auto" w:fill="B8CCE4"/>
            <w:vAlign w:val="center"/>
          </w:tcPr>
          <w:p w:rsidR="00C6352E" w:rsidRPr="00F06F8A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18"/>
                <w:szCs w:val="18"/>
              </w:rPr>
            </w:pPr>
            <w:r w:rsidRPr="00F06F8A">
              <w:rPr>
                <w:rFonts w:cs="Arial"/>
                <w:b/>
                <w:bCs/>
                <w:sz w:val="18"/>
                <w:szCs w:val="18"/>
              </w:rPr>
              <w:t>Time:</w:t>
            </w:r>
          </w:p>
        </w:tc>
        <w:tc>
          <w:tcPr>
            <w:tcW w:w="1575" w:type="dxa"/>
            <w:vAlign w:val="center"/>
          </w:tcPr>
          <w:p w:rsidR="00C6352E" w:rsidRPr="00F06F8A" w:rsidRDefault="00C6352E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11-12pm BST</w:t>
            </w:r>
          </w:p>
        </w:tc>
      </w:tr>
    </w:tbl>
    <w:p w:rsidR="00C6352E" w:rsidRPr="008F1F47" w:rsidRDefault="00C6352E" w:rsidP="00C6352E">
      <w:pPr>
        <w:rPr>
          <w:rFonts w:cs="Arial"/>
          <w:sz w:val="20"/>
          <w:szCs w:val="20"/>
        </w:rPr>
      </w:pPr>
    </w:p>
    <w:tbl>
      <w:tblPr>
        <w:tblW w:w="10941" w:type="dxa"/>
        <w:jc w:val="center"/>
        <w:tblInd w:w="817" w:type="dxa"/>
        <w:tblLook w:val="0000"/>
      </w:tblPr>
      <w:tblGrid>
        <w:gridCol w:w="2126"/>
        <w:gridCol w:w="2497"/>
        <w:gridCol w:w="2720"/>
        <w:gridCol w:w="3598"/>
      </w:tblGrid>
      <w:tr w:rsidR="00C6352E" w:rsidRPr="008F1F47" w:rsidTr="00F06F8A">
        <w:trPr>
          <w:trHeight w:val="330"/>
          <w:jc w:val="center"/>
        </w:trPr>
        <w:tc>
          <w:tcPr>
            <w:tcW w:w="10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:rsidR="00C6352E" w:rsidRPr="00F06F8A" w:rsidRDefault="00C6352E" w:rsidP="0001306D">
            <w:pPr>
              <w:pStyle w:val="Heading4"/>
              <w:rPr>
                <w:rFonts w:ascii="Arial" w:hAnsi="Arial" w:cs="Arial"/>
                <w:i w:val="0"/>
                <w:sz w:val="20"/>
                <w:szCs w:val="20"/>
              </w:rPr>
            </w:pPr>
            <w:r w:rsidRPr="00F06F8A">
              <w:rPr>
                <w:rFonts w:ascii="Arial" w:hAnsi="Arial" w:cs="Arial"/>
                <w:i w:val="0"/>
                <w:color w:val="auto"/>
                <w:sz w:val="20"/>
                <w:szCs w:val="20"/>
              </w:rPr>
              <w:t>Participants</w:t>
            </w:r>
          </w:p>
        </w:tc>
      </w:tr>
      <w:tr w:rsidR="00C6352E" w:rsidRPr="008F1F47" w:rsidTr="00F06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536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8F1F47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Salauddin Ahmed (SA)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01306D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James Gonzales (JG)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8F1F47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Ashok Reddy (AR)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52E" w:rsidRPr="00F06F8A" w:rsidRDefault="008F1F47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06F8A">
              <w:rPr>
                <w:rFonts w:ascii="Arial" w:hAnsi="Arial" w:cs="Arial"/>
                <w:sz w:val="18"/>
                <w:szCs w:val="18"/>
              </w:rPr>
              <w:t>Simon Gibbs (SG)</w:t>
            </w:r>
          </w:p>
        </w:tc>
      </w:tr>
      <w:tr w:rsidR="00C6352E" w:rsidRPr="008F1F47" w:rsidTr="00F06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  <w:jc w:val="center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52E" w:rsidRPr="00F06F8A" w:rsidRDefault="00C6352E" w:rsidP="008F1F4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C6352E" w:rsidRPr="008F1F47" w:rsidRDefault="00C6352E">
      <w:pPr>
        <w:rPr>
          <w:rFonts w:cs="Arial"/>
          <w:b/>
          <w:sz w:val="20"/>
          <w:szCs w:val="20"/>
          <w:lang w:val="en-GB"/>
        </w:rPr>
      </w:pPr>
    </w:p>
    <w:p w:rsidR="008D5824" w:rsidRDefault="008D5824">
      <w:pPr>
        <w:rPr>
          <w:rFonts w:cs="Arial"/>
          <w:sz w:val="20"/>
          <w:szCs w:val="20"/>
          <w:lang w:val="en-GB"/>
        </w:rPr>
      </w:pPr>
      <w:r>
        <w:rPr>
          <w:rFonts w:cs="Arial"/>
          <w:sz w:val="20"/>
          <w:szCs w:val="20"/>
          <w:lang w:val="en-GB"/>
        </w:rPr>
        <w:br w:type="page"/>
      </w:r>
    </w:p>
    <w:p w:rsidR="00427B91" w:rsidRPr="008F1F47" w:rsidRDefault="00427B91">
      <w:pPr>
        <w:rPr>
          <w:rFonts w:cs="Arial"/>
          <w:sz w:val="20"/>
          <w:szCs w:val="20"/>
          <w:lang w:val="en-GB"/>
        </w:rPr>
      </w:pPr>
    </w:p>
    <w:p w:rsidR="00FA66CF" w:rsidRPr="008F1F47" w:rsidRDefault="00C6352E" w:rsidP="00C6352E">
      <w:pPr>
        <w:rPr>
          <w:rFonts w:cs="Arial"/>
          <w:b/>
          <w:color w:val="000000"/>
          <w:sz w:val="20"/>
          <w:szCs w:val="20"/>
        </w:rPr>
      </w:pPr>
      <w:r w:rsidRPr="008F1F47">
        <w:rPr>
          <w:rFonts w:cs="Arial"/>
          <w:b/>
          <w:color w:val="000000"/>
          <w:sz w:val="20"/>
          <w:szCs w:val="20"/>
        </w:rPr>
        <w:t xml:space="preserve">Figure 1 - EMC – </w:t>
      </w:r>
      <w:r w:rsidR="00B517E8" w:rsidRPr="008F1F47">
        <w:rPr>
          <w:rFonts w:cs="Arial"/>
          <w:b/>
          <w:color w:val="000000"/>
          <w:sz w:val="20"/>
          <w:szCs w:val="20"/>
        </w:rPr>
        <w:t>VMAX</w:t>
      </w:r>
      <w:r w:rsidRPr="008F1F47">
        <w:rPr>
          <w:rFonts w:cs="Arial"/>
          <w:b/>
          <w:color w:val="000000"/>
          <w:sz w:val="20"/>
          <w:szCs w:val="20"/>
        </w:rPr>
        <w:t xml:space="preserve"> and DMX Capacity</w:t>
      </w:r>
    </w:p>
    <w:p w:rsidR="00B517E8" w:rsidRPr="008F1F47" w:rsidRDefault="00B517E8" w:rsidP="00D64D54">
      <w:pPr>
        <w:rPr>
          <w:rFonts w:cs="Arial"/>
          <w:color w:val="000000"/>
          <w:sz w:val="20"/>
          <w:szCs w:val="20"/>
        </w:rPr>
      </w:pPr>
    </w:p>
    <w:p w:rsidR="00D64D54" w:rsidRPr="008F1F47" w:rsidRDefault="008F1F47" w:rsidP="00C6352E">
      <w:pPr>
        <w:rPr>
          <w:rFonts w:cs="Arial"/>
          <w:color w:val="000000"/>
          <w:sz w:val="20"/>
          <w:szCs w:val="20"/>
        </w:rPr>
      </w:pPr>
      <w:r w:rsidRPr="008F1F47">
        <w:rPr>
          <w:rFonts w:cs="Arial"/>
          <w:b/>
          <w:color w:val="000000"/>
          <w:sz w:val="20"/>
          <w:szCs w:val="20"/>
        </w:rPr>
        <w:t>Pool U</w:t>
      </w:r>
      <w:r w:rsidR="00D64D54" w:rsidRPr="008F1F47">
        <w:rPr>
          <w:rFonts w:cs="Arial"/>
          <w:b/>
          <w:color w:val="000000"/>
          <w:sz w:val="20"/>
          <w:szCs w:val="20"/>
        </w:rPr>
        <w:t xml:space="preserve">tilization </w:t>
      </w:r>
    </w:p>
    <w:p w:rsidR="004C1E8F" w:rsidRPr="008F1F47" w:rsidRDefault="004C1E8F" w:rsidP="004C1E8F">
      <w:pPr>
        <w:rPr>
          <w:rFonts w:cs="Arial"/>
          <w:color w:val="000000"/>
          <w:sz w:val="20"/>
          <w:szCs w:val="20"/>
        </w:rPr>
      </w:pPr>
    </w:p>
    <w:tbl>
      <w:tblPr>
        <w:tblW w:w="12945" w:type="dxa"/>
        <w:tblInd w:w="93" w:type="dxa"/>
        <w:tblLook w:val="04A0"/>
      </w:tblPr>
      <w:tblGrid>
        <w:gridCol w:w="936"/>
        <w:gridCol w:w="2049"/>
        <w:gridCol w:w="1053"/>
        <w:gridCol w:w="987"/>
        <w:gridCol w:w="987"/>
        <w:gridCol w:w="1053"/>
        <w:gridCol w:w="1053"/>
        <w:gridCol w:w="987"/>
        <w:gridCol w:w="960"/>
        <w:gridCol w:w="960"/>
        <w:gridCol w:w="960"/>
        <w:gridCol w:w="960"/>
      </w:tblGrid>
      <w:tr w:rsidR="00F45D00" w:rsidRPr="00F45D00" w:rsidTr="00F45D00">
        <w:trPr>
          <w:trHeight w:val="300"/>
        </w:trPr>
        <w:tc>
          <w:tcPr>
            <w:tcW w:w="29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Site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CGC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CGC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RDC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RDC</w:t>
            </w:r>
          </w:p>
        </w:tc>
      </w:tr>
      <w:tr w:rsidR="00F45D00" w:rsidRPr="00F45D00" w:rsidTr="00F45D00">
        <w:trPr>
          <w:trHeight w:val="315"/>
        </w:trPr>
        <w:tc>
          <w:tcPr>
            <w:tcW w:w="29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VMAX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0623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0745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0552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0678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3286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3073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2230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3696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4330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0347</w:t>
            </w: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Enabled Pool Devices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Total GB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143393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150517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150517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181999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165454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132133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170969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165454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92412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215267</w:t>
            </w: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FF0000"/>
                <w:sz w:val="22"/>
                <w:szCs w:val="22"/>
              </w:rPr>
              <w:t>Used GB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45701.9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78962.0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80443.0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145162.6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114309.6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56691.9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91873.2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22708.4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20868.5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571.9</w:t>
            </w:r>
          </w:p>
        </w:tc>
      </w:tr>
      <w:tr w:rsidR="00F45D00" w:rsidRPr="00F45D00" w:rsidTr="00F45D00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% full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31.87%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52.46%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53.44%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79.76%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69.09%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42.91%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53.74%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13.72%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22.58%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0.27%</w:t>
            </w: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Thin Devices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# Devices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5870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3333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3330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9457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  <w:highlight w:val="green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  <w:highlight w:val="green"/>
              </w:rPr>
              <w:t>8432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  <w:highlight w:val="green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  <w:highlight w:val="green"/>
              </w:rPr>
              <w:t>15703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7403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9599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4073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6399</w:t>
            </w: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Virtual Capacity GB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197919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112379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112278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318862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284302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529458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249607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323649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137329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215755</w:t>
            </w: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capacity threshold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164000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109880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109880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330905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264264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242664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328000</w:t>
            </w: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FF0000"/>
                <w:sz w:val="22"/>
                <w:szCs w:val="22"/>
              </w:rPr>
              <w:t># Allocated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5469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2789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2820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8255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3895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13600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6200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548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1238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300</w:t>
            </w: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GB Allocated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184398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94037</w:t>
            </w:r>
          </w:p>
        </w:tc>
        <w:tc>
          <w:tcPr>
            <w:tcW w:w="98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95082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278334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262655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458551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141611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18477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41742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10115</w:t>
            </w:r>
          </w:p>
        </w:tc>
      </w:tr>
      <w:tr w:rsidR="00F45D00" w:rsidRPr="00F45D00" w:rsidTr="00F45D00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subscription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128.60%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62.48%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63.17%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152.93%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158.75%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347.04%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82.83%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11.17%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45.17%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4.70%</w:t>
            </w:r>
          </w:p>
        </w:tc>
      </w:tr>
      <w:tr w:rsidR="00F45D00" w:rsidRPr="00F45D00" w:rsidTr="00F45D00">
        <w:trPr>
          <w:trHeight w:val="315"/>
        </w:trPr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298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Site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FDC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ZDC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ZDC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15"/>
        </w:trPr>
        <w:tc>
          <w:tcPr>
            <w:tcW w:w="29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VMAX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0879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3004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2804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2231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3875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4652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0349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2262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0377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Enabled Pool Devices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Total GB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193029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132133</w:t>
            </w:r>
          </w:p>
        </w:tc>
        <w:tc>
          <w:tcPr>
            <w:tcW w:w="9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82727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275755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82727</w:t>
            </w:r>
          </w:p>
        </w:tc>
        <w:tc>
          <w:tcPr>
            <w:tcW w:w="98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188982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215267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55151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b/>
                <w:bCs/>
                <w:color w:val="8064A2"/>
                <w:sz w:val="22"/>
                <w:szCs w:val="22"/>
              </w:rPr>
              <w:t>33091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FF0000"/>
                <w:sz w:val="22"/>
                <w:szCs w:val="22"/>
              </w:rPr>
              <w:t>Used GB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157858.6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64973.4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58690.6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166478.1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11814.7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34844.3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35019.1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11746.9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5658.3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% full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81.78%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49.17%</w:t>
            </w:r>
          </w:p>
        </w:tc>
        <w:tc>
          <w:tcPr>
            <w:tcW w:w="98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70.95%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60.37%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14.28%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18.44%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16.27%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21.30%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17.10%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Thin Devices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# Devices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9097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12295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4356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10027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4799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7192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6399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2000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5A5A5A"/>
                <w:sz w:val="22"/>
                <w:szCs w:val="22"/>
              </w:rPr>
            </w:pPr>
            <w:r w:rsidRPr="00F45D00">
              <w:rPr>
                <w:rFonts w:ascii="Calibri" w:hAnsi="Calibri"/>
                <w:color w:val="5A5A5A"/>
                <w:sz w:val="22"/>
                <w:szCs w:val="22"/>
              </w:rPr>
              <w:t>1250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Virtual Capacity GB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306724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414551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146871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338080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161808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242493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215755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67434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42146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capacity threshold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264264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352965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328000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110302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66181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FF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FF0000"/>
                <w:sz w:val="22"/>
                <w:szCs w:val="22"/>
              </w:rPr>
              <w:t># Allocated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8169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11146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4042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7509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996</w:t>
            </w:r>
          </w:p>
        </w:tc>
        <w:tc>
          <w:tcPr>
            <w:tcW w:w="98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1311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2415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1114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8064A2"/>
                <w:sz w:val="22"/>
                <w:szCs w:val="22"/>
              </w:rPr>
            </w:pPr>
            <w:r w:rsidRPr="00F45D00">
              <w:rPr>
                <w:rFonts w:ascii="Calibri" w:hAnsi="Calibri"/>
                <w:color w:val="8064A2"/>
                <w:sz w:val="22"/>
                <w:szCs w:val="22"/>
              </w:rPr>
              <w:t>523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GB Allocated</w:t>
            </w:r>
          </w:p>
        </w:tc>
        <w:tc>
          <w:tcPr>
            <w:tcW w:w="1053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275434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375810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136284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253181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33582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44203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81427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37561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17634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15"/>
        </w:trPr>
        <w:tc>
          <w:tcPr>
            <w:tcW w:w="9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subscription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142.69%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00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284.42%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164.74%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91.81%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40.59%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23.39%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37.83%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68.11%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sz w:val="22"/>
                <w:szCs w:val="22"/>
              </w:rPr>
            </w:pPr>
            <w:r w:rsidRPr="00F45D00">
              <w:rPr>
                <w:rFonts w:ascii="Calibri" w:hAnsi="Calibri"/>
                <w:sz w:val="22"/>
                <w:szCs w:val="22"/>
              </w:rPr>
              <w:t>53.29%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8D5824" w:rsidRDefault="008D5824">
      <w:pPr>
        <w:rPr>
          <w:rFonts w:cs="Arial"/>
          <w:color w:val="000000"/>
          <w:sz w:val="20"/>
          <w:szCs w:val="20"/>
        </w:rPr>
      </w:pPr>
    </w:p>
    <w:p w:rsidR="00987F3F" w:rsidRPr="008F1F47" w:rsidRDefault="00C6352E" w:rsidP="00180F09">
      <w:pPr>
        <w:rPr>
          <w:rFonts w:cs="Arial"/>
          <w:b/>
          <w:color w:val="000000"/>
          <w:sz w:val="20"/>
          <w:szCs w:val="20"/>
        </w:rPr>
      </w:pPr>
      <w:r w:rsidRPr="008F1F47">
        <w:rPr>
          <w:rFonts w:cs="Arial"/>
          <w:b/>
          <w:color w:val="000000"/>
          <w:sz w:val="20"/>
          <w:szCs w:val="20"/>
        </w:rPr>
        <w:t xml:space="preserve">Figure 2 - HDS </w:t>
      </w:r>
      <w:r w:rsidR="00477BEE" w:rsidRPr="008F1F47">
        <w:rPr>
          <w:rFonts w:cs="Arial"/>
          <w:b/>
          <w:color w:val="000000"/>
          <w:sz w:val="20"/>
          <w:szCs w:val="20"/>
        </w:rPr>
        <w:t>– USP-V and VSP’s</w:t>
      </w:r>
      <w:r w:rsidRPr="008F1F47">
        <w:rPr>
          <w:rFonts w:cs="Arial"/>
          <w:b/>
          <w:color w:val="000000"/>
          <w:sz w:val="20"/>
          <w:szCs w:val="20"/>
        </w:rPr>
        <w:t>– Capacity</w:t>
      </w:r>
      <w:r w:rsidR="00845F3C">
        <w:rPr>
          <w:rFonts w:cs="Arial"/>
          <w:b/>
          <w:color w:val="000000"/>
          <w:sz w:val="20"/>
          <w:szCs w:val="20"/>
        </w:rPr>
        <w:t>:</w:t>
      </w:r>
    </w:p>
    <w:p w:rsidR="00A633A5" w:rsidRPr="008F1F47" w:rsidRDefault="00A633A5" w:rsidP="00A633A5">
      <w:pPr>
        <w:ind w:left="1080"/>
        <w:rPr>
          <w:rFonts w:cs="Arial"/>
          <w:b/>
          <w:sz w:val="20"/>
          <w:szCs w:val="20"/>
          <w:lang w:val="en-GB"/>
        </w:rPr>
      </w:pPr>
    </w:p>
    <w:tbl>
      <w:tblPr>
        <w:tblW w:w="13155" w:type="dxa"/>
        <w:tblInd w:w="93" w:type="dxa"/>
        <w:tblLook w:val="04A0"/>
      </w:tblPr>
      <w:tblGrid>
        <w:gridCol w:w="960"/>
        <w:gridCol w:w="2205"/>
        <w:gridCol w:w="1757"/>
        <w:gridCol w:w="1757"/>
        <w:gridCol w:w="1526"/>
        <w:gridCol w:w="1473"/>
        <w:gridCol w:w="1795"/>
        <w:gridCol w:w="1682"/>
      </w:tblGrid>
      <w:tr w:rsidR="00F45D00" w:rsidRPr="00F45D00" w:rsidTr="00F45D0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Lookup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18850_1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18850_2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18850_22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18779_1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18779_2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316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Site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Riverdale DC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Riverdale DC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Riverdale DC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Frankfurt DC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Frankfurt DC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15"/>
        </w:trPr>
        <w:tc>
          <w:tcPr>
            <w:tcW w:w="316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Array Alias</w:t>
            </w:r>
          </w:p>
        </w:tc>
        <w:tc>
          <w:tcPr>
            <w:tcW w:w="504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RDCHDS02</w:t>
            </w:r>
          </w:p>
        </w:tc>
        <w:tc>
          <w:tcPr>
            <w:tcW w:w="326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FDCHDS02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316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Serial #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18850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18850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18850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18779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18779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316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PoolID</w:t>
            </w:r>
            <w:proofErr w:type="spellEnd"/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15"/>
        </w:trPr>
        <w:tc>
          <w:tcPr>
            <w:tcW w:w="316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Tier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Enabled Pool Devices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Total GB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12,184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20,667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61,536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12,184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82,668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Used GB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5,811.9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17,217.9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20,444.3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4,862.0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73,285.7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% full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47.70%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83.31%</w:t>
            </w:r>
          </w:p>
        </w:tc>
        <w:tc>
          <w:tcPr>
            <w:tcW w:w="1526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33.22%</w:t>
            </w:r>
          </w:p>
        </w:tc>
        <w:tc>
          <w:tcPr>
            <w:tcW w:w="1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39.90%</w:t>
            </w:r>
          </w:p>
        </w:tc>
        <w:tc>
          <w:tcPr>
            <w:tcW w:w="17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88.65%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Thin Devices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# Devices</w:t>
            </w:r>
          </w:p>
        </w:tc>
        <w:tc>
          <w:tcPr>
            <w:tcW w:w="17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681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1,076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1,992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681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2,660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Virtual Capacity GB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22,474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43,115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90,004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22,474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122,051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Threshold capacity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24,368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41,334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56,582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24,368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121,652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# Allocated (</w:t>
            </w:r>
            <w:proofErr w:type="spellStart"/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Est</w:t>
            </w:r>
            <w:proofErr w:type="spellEnd"/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409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755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1,456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398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2,351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GB Allocated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13,044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31,971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35,905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12,670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111,338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subscription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107.06%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154.70%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58.35%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103.99%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134.68%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Lookup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78378_1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78378_2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78398_1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78398_2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78398_22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78998_20</w:t>
            </w:r>
          </w:p>
        </w:tc>
      </w:tr>
      <w:tr w:rsidR="00F45D00" w:rsidRPr="00F45D00" w:rsidTr="00F45D00">
        <w:trPr>
          <w:trHeight w:val="300"/>
        </w:trPr>
        <w:tc>
          <w:tcPr>
            <w:tcW w:w="316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Site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Riverdale DC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Riverdale DC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Frankfurt DC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Frankfurt DC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Frankfurt DC</w:t>
            </w:r>
          </w:p>
        </w:tc>
        <w:tc>
          <w:tcPr>
            <w:tcW w:w="16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Riverdale DC</w:t>
            </w:r>
          </w:p>
        </w:tc>
      </w:tr>
      <w:tr w:rsidR="00F45D00" w:rsidRPr="00F45D00" w:rsidTr="00F45D00">
        <w:trPr>
          <w:trHeight w:val="315"/>
        </w:trPr>
        <w:tc>
          <w:tcPr>
            <w:tcW w:w="316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Array Alias</w:t>
            </w:r>
          </w:p>
        </w:tc>
        <w:tc>
          <w:tcPr>
            <w:tcW w:w="351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RDCHDS03</w:t>
            </w:r>
          </w:p>
        </w:tc>
        <w:tc>
          <w:tcPr>
            <w:tcW w:w="47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FDCHDS03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RDCHDS04</w:t>
            </w:r>
          </w:p>
        </w:tc>
      </w:tr>
      <w:tr w:rsidR="00F45D00" w:rsidRPr="00F45D00" w:rsidTr="00F45D00">
        <w:trPr>
          <w:trHeight w:val="300"/>
        </w:trPr>
        <w:tc>
          <w:tcPr>
            <w:tcW w:w="316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Serial #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78378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78378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78398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78398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78398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78998</w:t>
            </w:r>
          </w:p>
        </w:tc>
      </w:tr>
      <w:tr w:rsidR="00F45D00" w:rsidRPr="00F45D00" w:rsidTr="00F45D00">
        <w:trPr>
          <w:trHeight w:val="300"/>
        </w:trPr>
        <w:tc>
          <w:tcPr>
            <w:tcW w:w="316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PoolID</w:t>
            </w:r>
            <w:proofErr w:type="spellEnd"/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</w:tr>
      <w:tr w:rsidR="00F45D00" w:rsidRPr="00F45D00" w:rsidTr="00F45D00">
        <w:trPr>
          <w:trHeight w:val="315"/>
        </w:trPr>
        <w:tc>
          <w:tcPr>
            <w:tcW w:w="316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Tier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 xml:space="preserve">Enabled Pool </w:t>
            </w: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Devices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Total GB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31,940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15,031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31,940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37,577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39,390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142,778</w:t>
            </w: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Used GB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6,346.9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8,389.6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7,078.1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13,815.7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13,332.3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82,597.4</w:t>
            </w:r>
          </w:p>
        </w:tc>
      </w:tr>
      <w:tr w:rsidR="00F45D00" w:rsidRPr="00F45D00" w:rsidTr="00F45D00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% full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19.87%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55.82%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22.16%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36.77%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33.85%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57.85%</w:t>
            </w: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Thin Devices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# Devices</w:t>
            </w:r>
          </w:p>
        </w:tc>
        <w:tc>
          <w:tcPr>
            <w:tcW w:w="17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1,439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901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1,462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1,630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1,354</w:t>
            </w:r>
          </w:p>
        </w:tc>
        <w:tc>
          <w:tcPr>
            <w:tcW w:w="168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3,896</w:t>
            </w: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Virtual Capacity GB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48,095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31,256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47,312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64,316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66,712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130,640</w:t>
            </w: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Threshold capacity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46,507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30,141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46,507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75,153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56,249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213,518</w:t>
            </w: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# Allocated (</w:t>
            </w:r>
            <w:proofErr w:type="spellStart"/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Est</w:t>
            </w:r>
            <w:proofErr w:type="spellEnd"/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375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346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486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926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3,310</w:t>
            </w: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GB Allocated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11,191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12,003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11,973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24,630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17,449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92,944</w:t>
            </w:r>
          </w:p>
        </w:tc>
      </w:tr>
      <w:tr w:rsidR="00F45D00" w:rsidRPr="00F45D00" w:rsidTr="00F45D00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subscription</w:t>
            </w:r>
          </w:p>
        </w:tc>
        <w:tc>
          <w:tcPr>
            <w:tcW w:w="175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35.04%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79.86%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37.48%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65.55%</w:t>
            </w:r>
          </w:p>
        </w:tc>
        <w:tc>
          <w:tcPr>
            <w:tcW w:w="179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44.30%</w:t>
            </w:r>
          </w:p>
        </w:tc>
        <w:tc>
          <w:tcPr>
            <w:tcW w:w="16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65.10%</w:t>
            </w: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Lookup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90365_20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97026_20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53518_20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53518_50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55362_20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316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Site</w:t>
            </w:r>
          </w:p>
        </w:tc>
        <w:tc>
          <w:tcPr>
            <w:tcW w:w="17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Frankfurt DC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Frankfurt DC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Riverdale DC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Riverdale DC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Riverdale DC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15"/>
        </w:trPr>
        <w:tc>
          <w:tcPr>
            <w:tcW w:w="316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Array Alias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DEOLH005N0365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DEOLH004N7026</w:t>
            </w:r>
          </w:p>
        </w:tc>
        <w:tc>
          <w:tcPr>
            <w:tcW w:w="2999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GBOKH005N3518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GBOKH006N5362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316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Serial #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90365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97026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53518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53518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55362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316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PoolID</w:t>
            </w:r>
            <w:proofErr w:type="spellEnd"/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15"/>
        </w:trPr>
        <w:tc>
          <w:tcPr>
            <w:tcW w:w="316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Tier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Enabled Pool Devices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Total GB</w:t>
            </w:r>
          </w:p>
        </w:tc>
        <w:tc>
          <w:tcPr>
            <w:tcW w:w="17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202,908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210,428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172,852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76,591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172,852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Used GB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65,731.1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32,914.1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9,956.3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32,481.1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53,819.2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% full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32.39%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15.64%</w:t>
            </w:r>
          </w:p>
        </w:tc>
        <w:tc>
          <w:tcPr>
            <w:tcW w:w="15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5.76%</w:t>
            </w: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42.41%</w:t>
            </w:r>
          </w:p>
        </w:tc>
        <w:tc>
          <w:tcPr>
            <w:tcW w:w="179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31.14%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Thin Devices</w:t>
            </w: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# Devices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1,630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1,354</w:t>
            </w:r>
          </w:p>
        </w:tc>
        <w:tc>
          <w:tcPr>
            <w:tcW w:w="15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681</w:t>
            </w:r>
          </w:p>
        </w:tc>
        <w:tc>
          <w:tcPr>
            <w:tcW w:w="14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1,076</w:t>
            </w:r>
          </w:p>
        </w:tc>
        <w:tc>
          <w:tcPr>
            <w:tcW w:w="179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1,992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Virtual Capacity GB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64,316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66,712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22,474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43,115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90,004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Threshold capacity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75,153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56,249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345,703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153,182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56,582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# Allocated (</w:t>
            </w:r>
            <w:proofErr w:type="spellStart"/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Est</w:t>
            </w:r>
            <w:proofErr w:type="spellEnd"/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)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3,972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926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2,004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1,015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1,456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00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GB Allocated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145,554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220,446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68,364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00FF0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41,000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92D050"/>
            <w:noWrap/>
            <w:vAlign w:val="bottom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100,876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  <w:tr w:rsidR="00F45D00" w:rsidRPr="00F45D00" w:rsidTr="00F45D00">
        <w:trPr>
          <w:trHeight w:val="315"/>
        </w:trPr>
        <w:tc>
          <w:tcPr>
            <w:tcW w:w="9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205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99CCFF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subscription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71.73%</w:t>
            </w:r>
          </w:p>
        </w:tc>
        <w:tc>
          <w:tcPr>
            <w:tcW w:w="1757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104.76%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39.55%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FF0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53.53%</w:t>
            </w:r>
          </w:p>
        </w:tc>
        <w:tc>
          <w:tcPr>
            <w:tcW w:w="1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2D050"/>
            <w:noWrap/>
            <w:vAlign w:val="center"/>
            <w:hideMark/>
          </w:tcPr>
          <w:p w:rsidR="00F45D00" w:rsidRPr="00F45D00" w:rsidRDefault="00F45D00" w:rsidP="00F45D0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45D00">
              <w:rPr>
                <w:rFonts w:ascii="Calibri" w:hAnsi="Calibri"/>
                <w:color w:val="000000"/>
                <w:sz w:val="22"/>
                <w:szCs w:val="22"/>
              </w:rPr>
              <w:t>58.36%</w:t>
            </w:r>
          </w:p>
        </w:tc>
        <w:tc>
          <w:tcPr>
            <w:tcW w:w="1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5D00" w:rsidRPr="00F45D00" w:rsidRDefault="00F45D00" w:rsidP="00F45D00">
            <w:pPr>
              <w:rPr>
                <w:rFonts w:ascii="Calibri" w:hAnsi="Calibri"/>
                <w:color w:val="000000"/>
                <w:sz w:val="18"/>
                <w:szCs w:val="18"/>
              </w:rPr>
            </w:pPr>
          </w:p>
        </w:tc>
      </w:tr>
    </w:tbl>
    <w:p w:rsidR="00C6352E" w:rsidRPr="008D5824" w:rsidRDefault="00C6352E" w:rsidP="00180F09">
      <w:pPr>
        <w:rPr>
          <w:rFonts w:cs="Arial"/>
          <w:b/>
          <w:sz w:val="18"/>
          <w:szCs w:val="18"/>
          <w:lang w:val="en-GB"/>
        </w:rPr>
      </w:pPr>
    </w:p>
    <w:p w:rsidR="00F06F8A" w:rsidRDefault="00F06F8A">
      <w:pPr>
        <w:rPr>
          <w:rFonts w:cs="Arial"/>
          <w:b/>
          <w:sz w:val="18"/>
          <w:szCs w:val="18"/>
          <w:lang w:val="en-GB"/>
        </w:rPr>
      </w:pPr>
      <w:r>
        <w:rPr>
          <w:rFonts w:cs="Arial"/>
          <w:b/>
          <w:sz w:val="18"/>
          <w:szCs w:val="18"/>
          <w:lang w:val="en-GB"/>
        </w:rPr>
        <w:br w:type="page"/>
      </w:r>
    </w:p>
    <w:p w:rsidR="00477BEE" w:rsidRPr="008D5824" w:rsidRDefault="00477BEE" w:rsidP="00477BEE">
      <w:pPr>
        <w:rPr>
          <w:rFonts w:cs="Arial"/>
          <w:b/>
          <w:color w:val="000000"/>
          <w:sz w:val="20"/>
          <w:szCs w:val="20"/>
        </w:rPr>
      </w:pPr>
      <w:r w:rsidRPr="008D5824">
        <w:rPr>
          <w:rFonts w:cs="Arial"/>
          <w:b/>
          <w:color w:val="000000"/>
          <w:sz w:val="20"/>
          <w:szCs w:val="20"/>
        </w:rPr>
        <w:lastRenderedPageBreak/>
        <w:t xml:space="preserve">Figure 3 – EMC - </w:t>
      </w:r>
      <w:proofErr w:type="spellStart"/>
      <w:r w:rsidRPr="008D5824">
        <w:rPr>
          <w:rFonts w:cs="Arial"/>
          <w:b/>
          <w:color w:val="000000"/>
          <w:sz w:val="20"/>
          <w:szCs w:val="20"/>
        </w:rPr>
        <w:t>Clariion</w:t>
      </w:r>
      <w:proofErr w:type="spellEnd"/>
      <w:r w:rsidRPr="008D5824">
        <w:rPr>
          <w:rFonts w:cs="Arial"/>
          <w:b/>
          <w:color w:val="000000"/>
          <w:sz w:val="20"/>
          <w:szCs w:val="20"/>
        </w:rPr>
        <w:t xml:space="preserve"> </w:t>
      </w:r>
      <w:proofErr w:type="gramStart"/>
      <w:r w:rsidRPr="008D5824">
        <w:rPr>
          <w:rFonts w:cs="Arial"/>
          <w:b/>
          <w:color w:val="000000"/>
          <w:sz w:val="20"/>
          <w:szCs w:val="20"/>
        </w:rPr>
        <w:t>Capacity</w:t>
      </w:r>
      <w:proofErr w:type="gramEnd"/>
      <w:r w:rsidR="00845F3C">
        <w:rPr>
          <w:rFonts w:cs="Arial"/>
          <w:b/>
          <w:color w:val="000000"/>
          <w:sz w:val="20"/>
          <w:szCs w:val="20"/>
        </w:rPr>
        <w:t>:</w:t>
      </w:r>
    </w:p>
    <w:p w:rsidR="00987F3F" w:rsidRPr="008D5824" w:rsidRDefault="00987F3F" w:rsidP="00180F09">
      <w:pPr>
        <w:rPr>
          <w:rFonts w:cs="Arial"/>
          <w:b/>
          <w:sz w:val="18"/>
          <w:szCs w:val="18"/>
          <w:lang w:val="en-GB"/>
        </w:rPr>
      </w:pPr>
    </w:p>
    <w:tbl>
      <w:tblPr>
        <w:tblW w:w="10352" w:type="dxa"/>
        <w:jc w:val="center"/>
        <w:tblInd w:w="93" w:type="dxa"/>
        <w:tblLook w:val="04A0"/>
      </w:tblPr>
      <w:tblGrid>
        <w:gridCol w:w="1061"/>
        <w:gridCol w:w="1962"/>
        <w:gridCol w:w="1672"/>
        <w:gridCol w:w="1530"/>
        <w:gridCol w:w="1530"/>
        <w:gridCol w:w="1630"/>
        <w:gridCol w:w="967"/>
      </w:tblGrid>
      <w:tr w:rsidR="00987F3F" w:rsidRPr="008D5824" w:rsidTr="00F06F8A">
        <w:trPr>
          <w:trHeight w:val="315"/>
          <w:jc w:val="center"/>
        </w:trPr>
        <w:tc>
          <w:tcPr>
            <w:tcW w:w="10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Site</w:t>
            </w:r>
          </w:p>
        </w:tc>
        <w:tc>
          <w:tcPr>
            <w:tcW w:w="196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Array</w:t>
            </w:r>
          </w:p>
        </w:tc>
        <w:tc>
          <w:tcPr>
            <w:tcW w:w="167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Alias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Total Raw Capacity (TB)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Free Raw Capacity (TB)</w:t>
            </w:r>
          </w:p>
        </w:tc>
        <w:tc>
          <w:tcPr>
            <w:tcW w:w="16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Total Usable Capacity(TB)</w:t>
            </w:r>
          </w:p>
        </w:tc>
        <w:tc>
          <w:tcPr>
            <w:tcW w:w="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ABF8F" w:themeFill="accent6" w:themeFillTint="99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Free Capacity (TB)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Riverdale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CKM00091100696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rdc4-cx4-0696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131.79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0.73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83.43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0.45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CKM00101000576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rdc4-ac4-0576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44.02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25.48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22.52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12.74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FCNMM092500026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rdc1-ax4-0026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1.19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0.79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FCNMM092500033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FCNMM092500034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rdc1-ax4-0034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FCNMM092500040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FCNMM092500042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rdc1-ax4-0042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FCNMM111600082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rdc1-ax4-0082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0.94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SL7EA102100006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rdc4-ax4-0006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SL7EA102100007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rdc4-ax4-0007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Frankfurt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FCNMM092200023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fdc1a-ax4-0023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FCNMM111100069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fdc1a-ax4-0069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2.88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0.94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SL7E1090800045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fdc1a-ax4-0045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SL7E1090800055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SL7E1091600092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fdc1a-ax4-0092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SL7E1091700038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fdc1a-ax4-0038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SL7E1091900060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fdc1a-ax4-0060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SL7E1091900096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SL7E1091900118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fdc1a-ax4-0118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7.96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0.80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4.05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0.40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SL7EA101700033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fdc1a-ax4-0033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SL7EA101700039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fdc1a-ax4-0039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10.73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3.75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5.50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1.88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Turkey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SL7E1093200048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Turkey_AX4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4.44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0.53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2.48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0.33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7F3F" w:rsidRPr="008D5824" w:rsidRDefault="00987F3F" w:rsidP="00987F3F">
            <w:pPr>
              <w:jc w:val="center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Russia DC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SL7E9101300054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prof-ax4-0054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14.40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10.47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SL7E9101300062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pres-ax4-0062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14.53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10.60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</w:tr>
      <w:tr w:rsidR="00987F3F" w:rsidRPr="008D5824" w:rsidTr="00F06F8A">
        <w:trPr>
          <w:trHeight w:val="315"/>
          <w:jc w:val="center"/>
        </w:trPr>
        <w:tc>
          <w:tcPr>
            <w:tcW w:w="106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FCNMM113000127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prof-ax4-0127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8.25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4.32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0.00</w:t>
            </w:r>
          </w:p>
        </w:tc>
      </w:tr>
      <w:tr w:rsidR="00987F3F" w:rsidRPr="008D5824" w:rsidTr="00F06F8A">
        <w:trPr>
          <w:trHeight w:val="300"/>
          <w:jc w:val="center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402.66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58.63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230.23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87F3F" w:rsidRPr="008D5824" w:rsidRDefault="00987F3F" w:rsidP="00987F3F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color w:val="000000"/>
                <w:sz w:val="18"/>
                <w:szCs w:val="18"/>
              </w:rPr>
              <w:t>29.66</w:t>
            </w:r>
          </w:p>
        </w:tc>
      </w:tr>
    </w:tbl>
    <w:p w:rsidR="00477BEE" w:rsidRPr="008D5824" w:rsidRDefault="00477BEE" w:rsidP="00180F09">
      <w:pPr>
        <w:rPr>
          <w:rFonts w:cs="Arial"/>
          <w:b/>
          <w:sz w:val="18"/>
          <w:szCs w:val="18"/>
          <w:lang w:val="en-GB"/>
        </w:rPr>
      </w:pPr>
    </w:p>
    <w:p w:rsidR="00477BEE" w:rsidRPr="008D5824" w:rsidRDefault="00477BEE" w:rsidP="00180F09">
      <w:pPr>
        <w:rPr>
          <w:rFonts w:cs="Arial"/>
          <w:b/>
          <w:sz w:val="18"/>
          <w:szCs w:val="18"/>
          <w:lang w:val="en-GB"/>
        </w:rPr>
      </w:pPr>
    </w:p>
    <w:p w:rsidR="00B517E8" w:rsidRPr="008D5824" w:rsidRDefault="00477BEE" w:rsidP="00180F09">
      <w:pPr>
        <w:rPr>
          <w:rFonts w:cs="Arial"/>
          <w:b/>
          <w:sz w:val="20"/>
          <w:szCs w:val="20"/>
          <w:lang w:val="en-GB"/>
        </w:rPr>
      </w:pPr>
      <w:r w:rsidRPr="008D5824">
        <w:rPr>
          <w:rFonts w:cs="Arial"/>
          <w:b/>
          <w:sz w:val="20"/>
          <w:szCs w:val="20"/>
          <w:lang w:val="en-GB"/>
        </w:rPr>
        <w:t xml:space="preserve">Figure 4 – EMC - </w:t>
      </w:r>
      <w:proofErr w:type="spellStart"/>
      <w:r w:rsidR="00B517E8" w:rsidRPr="008D5824">
        <w:rPr>
          <w:rFonts w:cs="Arial"/>
          <w:b/>
          <w:sz w:val="20"/>
          <w:szCs w:val="20"/>
          <w:lang w:val="en-GB"/>
        </w:rPr>
        <w:t>Centera</w:t>
      </w:r>
      <w:proofErr w:type="spellEnd"/>
      <w:r w:rsidR="00B517E8" w:rsidRPr="008D5824">
        <w:rPr>
          <w:rFonts w:cs="Arial"/>
          <w:b/>
          <w:sz w:val="20"/>
          <w:szCs w:val="20"/>
          <w:lang w:val="en-GB"/>
        </w:rPr>
        <w:t xml:space="preserve"> </w:t>
      </w:r>
      <w:proofErr w:type="gramStart"/>
      <w:r w:rsidR="00B517E8" w:rsidRPr="008D5824">
        <w:rPr>
          <w:rFonts w:cs="Arial"/>
          <w:b/>
          <w:sz w:val="20"/>
          <w:szCs w:val="20"/>
          <w:lang w:val="en-GB"/>
        </w:rPr>
        <w:t>Capacity</w:t>
      </w:r>
      <w:proofErr w:type="gramEnd"/>
      <w:r w:rsidR="00845F3C">
        <w:rPr>
          <w:rFonts w:cs="Arial"/>
          <w:b/>
          <w:sz w:val="20"/>
          <w:szCs w:val="20"/>
          <w:lang w:val="en-GB"/>
        </w:rPr>
        <w:t>:</w:t>
      </w:r>
    </w:p>
    <w:p w:rsidR="00B517E8" w:rsidRPr="008D5824" w:rsidRDefault="00B517E8" w:rsidP="00B517E8">
      <w:pPr>
        <w:rPr>
          <w:rFonts w:cs="Arial"/>
          <w:b/>
          <w:sz w:val="18"/>
          <w:szCs w:val="18"/>
          <w:lang w:val="en-GB"/>
        </w:rPr>
      </w:pPr>
    </w:p>
    <w:tbl>
      <w:tblPr>
        <w:tblW w:w="11225" w:type="dxa"/>
        <w:jc w:val="center"/>
        <w:tblInd w:w="-87" w:type="dxa"/>
        <w:tblLayout w:type="fixed"/>
        <w:tblLook w:val="04A0"/>
      </w:tblPr>
      <w:tblGrid>
        <w:gridCol w:w="1508"/>
        <w:gridCol w:w="1117"/>
        <w:gridCol w:w="2700"/>
        <w:gridCol w:w="1170"/>
        <w:gridCol w:w="1440"/>
        <w:gridCol w:w="1137"/>
        <w:gridCol w:w="1023"/>
        <w:gridCol w:w="1130"/>
      </w:tblGrid>
      <w:tr w:rsidR="00B517E8" w:rsidRPr="008D5824" w:rsidTr="00845F3C">
        <w:trPr>
          <w:trHeight w:val="795"/>
          <w:jc w:val="center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Country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Array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Approx number of weeks Available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 xml:space="preserve">Total Storage on </w:t>
            </w:r>
            <w:proofErr w:type="spellStart"/>
            <w:r w:rsidRPr="008D5824">
              <w:rPr>
                <w:rFonts w:cs="Arial"/>
                <w:b/>
                <w:bCs/>
                <w:sz w:val="18"/>
                <w:szCs w:val="18"/>
              </w:rPr>
              <w:t>Centera</w:t>
            </w:r>
            <w:proofErr w:type="spellEnd"/>
            <w:r w:rsidRPr="008D5824">
              <w:rPr>
                <w:rFonts w:cs="Arial"/>
                <w:b/>
                <w:bCs/>
                <w:sz w:val="18"/>
                <w:szCs w:val="18"/>
              </w:rPr>
              <w:t xml:space="preserve"> - (Available + Used Capacity)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% Available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 xml:space="preserve">Used Capacity 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Available Space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Poland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PL_01G CK200053810059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35.75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57124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15.07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48517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8607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84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PL_01S CK200054900293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90.9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77266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34.18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50856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26410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53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sz w:val="18"/>
                <w:szCs w:val="18"/>
              </w:rPr>
              <w:t>AXSPnt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PL_02G CK200042100431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207.88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40003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63.63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14549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25454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sz w:val="18"/>
                <w:szCs w:val="18"/>
              </w:rPr>
              <w:t>AXSPnt</w:t>
            </w:r>
            <w:proofErr w:type="spellEnd"/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PL_02S CK200042100432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182.65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40002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63.63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14547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25455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21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Switzerland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CH_01E CK200053010120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52.3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46080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71.11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13312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32768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CH_01R CK200054900163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242.82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.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28672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Turkey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TK_01T CK200054900292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5.07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50509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6.31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47323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3186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2601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TK_01Y CK200054900294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28.66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49835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18.12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40806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9029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83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UK/DE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UK_01R CK200061900567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58.52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245070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37.15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154031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91039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378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DE_01E CK200061900265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59.7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248112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37.89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154094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94018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478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DE_02E CK200062000592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75.51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99475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27.69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71935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27540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0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Voice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UK_02R CK200062000593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91.95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105496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29.35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74530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30966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-271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517E8" w:rsidRPr="008D5824" w:rsidRDefault="00B517E8" w:rsidP="00B517E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8D5824">
              <w:rPr>
                <w:rFonts w:cs="Arial"/>
                <w:b/>
                <w:bCs/>
                <w:sz w:val="18"/>
                <w:szCs w:val="18"/>
              </w:rPr>
              <w:t>RDC/FDC</w:t>
            </w:r>
          </w:p>
        </w:tc>
        <w:tc>
          <w:tcPr>
            <w:tcW w:w="11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CEEMEA</w:t>
            </w:r>
          </w:p>
        </w:tc>
        <w:tc>
          <w:tcPr>
            <w:tcW w:w="27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rdccentera01 CK200113804158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304.47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25595</w:t>
            </w:r>
          </w:p>
        </w:tc>
        <w:tc>
          <w:tcPr>
            <w:tcW w:w="11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83.86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4130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21465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28</w:t>
            </w:r>
          </w:p>
        </w:tc>
      </w:tr>
      <w:tr w:rsidR="00B517E8" w:rsidRPr="008D5824" w:rsidTr="00845F3C">
        <w:trPr>
          <w:trHeight w:val="300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CEEMEA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fdccentera01 CK200113804159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123.24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25604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67.92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8214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17390</w:t>
            </w:r>
          </w:p>
        </w:tc>
      </w:tr>
      <w:tr w:rsidR="00B517E8" w:rsidRPr="008D5824" w:rsidTr="00845F3C">
        <w:trPr>
          <w:trHeight w:val="315"/>
          <w:jc w:val="center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517E8" w:rsidRPr="008D5824" w:rsidRDefault="00B517E8" w:rsidP="00B517E8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Used per Week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517E8" w:rsidRPr="008D5824" w:rsidRDefault="00B517E8" w:rsidP="00B517E8">
            <w:pPr>
              <w:jc w:val="right"/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55</w:t>
            </w:r>
          </w:p>
        </w:tc>
      </w:tr>
    </w:tbl>
    <w:p w:rsidR="00B517E8" w:rsidRPr="008F1F47" w:rsidRDefault="00B517E8" w:rsidP="00B517E8">
      <w:pPr>
        <w:rPr>
          <w:rFonts w:cs="Arial"/>
          <w:b/>
          <w:sz w:val="20"/>
          <w:szCs w:val="20"/>
          <w:lang w:val="en-GB"/>
        </w:rPr>
      </w:pPr>
    </w:p>
    <w:p w:rsidR="00B517E8" w:rsidRPr="008F1F47" w:rsidRDefault="00B517E8" w:rsidP="00FA66CF">
      <w:pPr>
        <w:rPr>
          <w:rFonts w:cs="Arial"/>
          <w:b/>
          <w:sz w:val="20"/>
          <w:szCs w:val="20"/>
          <w:u w:val="single"/>
          <w:lang w:val="en-GB"/>
        </w:rPr>
      </w:pPr>
    </w:p>
    <w:p w:rsidR="00963E4C" w:rsidRPr="008F1F47" w:rsidRDefault="00477BEE" w:rsidP="00180F09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Figure 5 </w:t>
      </w:r>
      <w:r w:rsidR="00845F3C">
        <w:rPr>
          <w:rFonts w:cs="Arial"/>
          <w:b/>
          <w:sz w:val="20"/>
          <w:szCs w:val="20"/>
          <w:lang w:val="en-GB"/>
        </w:rPr>
        <w:t>–</w:t>
      </w:r>
      <w:r w:rsidRPr="008F1F47">
        <w:rPr>
          <w:rFonts w:cs="Arial"/>
          <w:b/>
          <w:sz w:val="20"/>
          <w:szCs w:val="20"/>
          <w:lang w:val="en-GB"/>
        </w:rPr>
        <w:t xml:space="preserve"> </w:t>
      </w:r>
      <w:r w:rsidR="00963E4C" w:rsidRPr="008F1F47">
        <w:rPr>
          <w:rFonts w:cs="Arial"/>
          <w:b/>
          <w:sz w:val="20"/>
          <w:szCs w:val="20"/>
          <w:lang w:val="en-GB"/>
        </w:rPr>
        <w:t>Switch</w:t>
      </w:r>
      <w:r w:rsidR="00845F3C">
        <w:rPr>
          <w:rFonts w:cs="Arial"/>
          <w:b/>
          <w:sz w:val="20"/>
          <w:szCs w:val="20"/>
          <w:lang w:val="en-GB"/>
        </w:rPr>
        <w:t xml:space="preserve"> Utilisation and Capacity:</w:t>
      </w: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F06F8A" w:rsidRDefault="00F06F8A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F06F8A" w:rsidRPr="008F1F47" w:rsidRDefault="00F06F8A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180F09">
      <w:pPr>
        <w:rPr>
          <w:rFonts w:cs="Arial"/>
          <w:b/>
          <w:sz w:val="20"/>
          <w:szCs w:val="20"/>
          <w:lang w:val="en-GB"/>
        </w:rPr>
      </w:pPr>
    </w:p>
    <w:p w:rsidR="00963E4C" w:rsidRPr="008F1F47" w:rsidRDefault="00963E4C" w:rsidP="00963E4C">
      <w:pPr>
        <w:ind w:left="1080"/>
        <w:rPr>
          <w:rFonts w:cs="Arial"/>
          <w:b/>
          <w:sz w:val="20"/>
          <w:szCs w:val="20"/>
          <w:lang w:val="en-GB"/>
        </w:rPr>
      </w:pPr>
    </w:p>
    <w:p w:rsidR="00F06F8A" w:rsidRDefault="00F06F8A">
      <w:pPr>
        <w:rPr>
          <w:rFonts w:cs="Arial"/>
          <w:b/>
          <w:sz w:val="20"/>
          <w:szCs w:val="20"/>
          <w:lang w:val="en-GB"/>
        </w:rPr>
      </w:pPr>
      <w:r>
        <w:rPr>
          <w:rFonts w:cs="Arial"/>
          <w:b/>
          <w:sz w:val="20"/>
          <w:szCs w:val="20"/>
          <w:lang w:val="en-GB"/>
        </w:rPr>
        <w:br w:type="page"/>
      </w:r>
    </w:p>
    <w:p w:rsidR="00963E4C" w:rsidRPr="008F1F47" w:rsidRDefault="00477BEE" w:rsidP="00477BEE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lastRenderedPageBreak/>
        <w:t xml:space="preserve">Figure 6 – EMC/HDS - </w:t>
      </w:r>
      <w:r w:rsidR="00963E4C" w:rsidRPr="008F1F47">
        <w:rPr>
          <w:rFonts w:cs="Arial"/>
          <w:b/>
          <w:sz w:val="20"/>
          <w:szCs w:val="20"/>
          <w:lang w:val="en-GB"/>
        </w:rPr>
        <w:t xml:space="preserve">Tech Refresh </w:t>
      </w:r>
    </w:p>
    <w:p w:rsidR="00963E4C" w:rsidRPr="008F1F47" w:rsidRDefault="00963E4C" w:rsidP="00963E4C">
      <w:pPr>
        <w:ind w:left="1080"/>
        <w:rPr>
          <w:rFonts w:cs="Arial"/>
          <w:sz w:val="20"/>
          <w:szCs w:val="20"/>
          <w:lang w:val="en-GB"/>
        </w:rPr>
      </w:pPr>
    </w:p>
    <w:p w:rsidR="00963E4C" w:rsidRPr="00F06F8A" w:rsidRDefault="00477BEE" w:rsidP="00477BEE">
      <w:pPr>
        <w:rPr>
          <w:rFonts w:cs="Arial"/>
          <w:sz w:val="20"/>
          <w:szCs w:val="20"/>
          <w:lang w:val="en-GB"/>
        </w:rPr>
      </w:pPr>
      <w:r w:rsidRPr="00F06F8A">
        <w:rPr>
          <w:rFonts w:cs="Arial"/>
          <w:sz w:val="20"/>
          <w:szCs w:val="20"/>
          <w:lang w:val="en-GB"/>
        </w:rPr>
        <w:t xml:space="preserve">Below </w:t>
      </w:r>
      <w:r w:rsidR="00963E4C" w:rsidRPr="00F06F8A">
        <w:rPr>
          <w:rFonts w:cs="Arial"/>
          <w:sz w:val="20"/>
          <w:szCs w:val="20"/>
          <w:lang w:val="en-GB"/>
        </w:rPr>
        <w:t xml:space="preserve">full list of all EOL </w:t>
      </w:r>
      <w:r w:rsidR="00963E4C" w:rsidRPr="00F06F8A">
        <w:rPr>
          <w:rFonts w:cs="Arial"/>
          <w:b/>
          <w:sz w:val="20"/>
          <w:szCs w:val="20"/>
          <w:lang w:val="en-GB"/>
        </w:rPr>
        <w:t>source</w:t>
      </w:r>
      <w:r w:rsidR="00963E4C" w:rsidRPr="00F06F8A">
        <w:rPr>
          <w:rFonts w:cs="Arial"/>
          <w:sz w:val="20"/>
          <w:szCs w:val="20"/>
          <w:lang w:val="en-GB"/>
        </w:rPr>
        <w:t xml:space="preserve"> arrays</w:t>
      </w:r>
    </w:p>
    <w:p w:rsidR="00963E4C" w:rsidRPr="008F1F47" w:rsidRDefault="00963E4C" w:rsidP="00963E4C">
      <w:pPr>
        <w:ind w:left="1080"/>
        <w:rPr>
          <w:rFonts w:cs="Arial"/>
          <w:sz w:val="20"/>
          <w:szCs w:val="20"/>
          <w:lang w:val="en-GB"/>
        </w:rPr>
      </w:pPr>
    </w:p>
    <w:tbl>
      <w:tblPr>
        <w:tblW w:w="10978" w:type="dxa"/>
        <w:tblLook w:val="04A0"/>
      </w:tblPr>
      <w:tblGrid>
        <w:gridCol w:w="966"/>
        <w:gridCol w:w="2182"/>
        <w:gridCol w:w="1440"/>
        <w:gridCol w:w="900"/>
        <w:gridCol w:w="1350"/>
        <w:gridCol w:w="2070"/>
        <w:gridCol w:w="2070"/>
      </w:tblGrid>
      <w:tr w:rsidR="00963E4C" w:rsidRPr="008D5824" w:rsidTr="00A52BD6">
        <w:trPr>
          <w:trHeight w:val="300"/>
        </w:trPr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Location</w:t>
            </w:r>
          </w:p>
        </w:tc>
        <w:tc>
          <w:tcPr>
            <w:tcW w:w="2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Frame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Serial number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Vendor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Storage Tier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Replication Partner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61512">
              <w:rPr>
                <w:rFonts w:cs="Arial"/>
                <w:b/>
                <w:bCs/>
                <w:sz w:val="18"/>
                <w:szCs w:val="18"/>
              </w:rPr>
              <w:t>Model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290102819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290102839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Sym-290102838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CGC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290102838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Sym-290102839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CGC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Sym-290101868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961512">
              <w:rPr>
                <w:rFonts w:cs="Arial"/>
                <w:bCs/>
                <w:sz w:val="18"/>
                <w:szCs w:val="18"/>
              </w:rPr>
              <w:t>290101868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961512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961512">
              <w:rPr>
                <w:rFonts w:cs="Arial"/>
                <w:sz w:val="18"/>
                <w:szCs w:val="18"/>
              </w:rPr>
              <w:t xml:space="preserve"> DMX3-24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fdchds02_18779 - Thin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18779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RDCHDS02 - Thin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R600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fdchds02_18779 - Thin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R600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RDCHDS02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18850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961512" w:rsidRDefault="00963E4C" w:rsidP="00180F09">
            <w:pPr>
              <w:rPr>
                <w:rFonts w:cs="Arial"/>
                <w:sz w:val="18"/>
                <w:szCs w:val="18"/>
              </w:rPr>
            </w:pPr>
            <w:r w:rsidRPr="00961512">
              <w:rPr>
                <w:rFonts w:cs="Arial"/>
                <w:sz w:val="18"/>
                <w:szCs w:val="18"/>
              </w:rPr>
              <w:t>R600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RDCHDS02 - Thin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fdchds02_18779 - Thin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R600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RDCHDS02 - Thin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R600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Sym-290103943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290103943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CGC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Sym-290103336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45F3C" w:rsidRDefault="00963E4C" w:rsidP="00180F09">
            <w:pPr>
              <w:jc w:val="center"/>
              <w:rPr>
                <w:rFonts w:cs="Arial"/>
                <w:bCs/>
                <w:sz w:val="18"/>
                <w:szCs w:val="18"/>
              </w:rPr>
            </w:pPr>
            <w:r w:rsidRPr="00845F3C">
              <w:rPr>
                <w:rFonts w:cs="Arial"/>
                <w:bCs/>
                <w:sz w:val="18"/>
                <w:szCs w:val="18"/>
              </w:rPr>
              <w:t>290103336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jc w:val="center"/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r w:rsidRPr="00845F3C">
              <w:rPr>
                <w:rFonts w:cs="Arial"/>
                <w:sz w:val="18"/>
                <w:szCs w:val="18"/>
              </w:rPr>
              <w:t>Sym-290103471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45F3C" w:rsidRDefault="00963E4C" w:rsidP="00180F09">
            <w:pPr>
              <w:rPr>
                <w:rFonts w:cs="Arial"/>
                <w:sz w:val="18"/>
                <w:szCs w:val="18"/>
              </w:rPr>
            </w:pPr>
            <w:proofErr w:type="spellStart"/>
            <w:r w:rsidRPr="00845F3C">
              <w:rPr>
                <w:rFonts w:cs="Arial"/>
                <w:sz w:val="18"/>
                <w:szCs w:val="18"/>
              </w:rPr>
              <w:t>Symmetrix</w:t>
            </w:r>
            <w:proofErr w:type="spellEnd"/>
            <w:r w:rsidRPr="00845F3C">
              <w:rPr>
                <w:rFonts w:cs="Arial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Sym-290103810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290103810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Sym-290103720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Sym-290103720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290103720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Sym-290103810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Sym-290103564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290103564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Sym-290103550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290103550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Sym-290103471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Sym-290103471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290103471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Sym-290103550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Sym-290103544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290103544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Sym-290103452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Sym-290103452</w:t>
            </w:r>
          </w:p>
        </w:tc>
        <w:tc>
          <w:tcPr>
            <w:tcW w:w="14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290103452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Replicated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Sym-290103544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Sym-290103452</w:t>
            </w:r>
          </w:p>
        </w:tc>
        <w:tc>
          <w:tcPr>
            <w:tcW w:w="14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EMC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proofErr w:type="spellStart"/>
            <w:r w:rsidRPr="008D5824">
              <w:rPr>
                <w:rFonts w:cs="Arial"/>
                <w:color w:val="000000"/>
                <w:sz w:val="18"/>
                <w:szCs w:val="18"/>
              </w:rPr>
              <w:t>Symmetrix</w:t>
            </w:r>
            <w:proofErr w:type="spellEnd"/>
            <w:r w:rsidRPr="008D5824">
              <w:rPr>
                <w:rFonts w:cs="Arial"/>
                <w:color w:val="000000"/>
                <w:sz w:val="18"/>
                <w:szCs w:val="18"/>
              </w:rPr>
              <w:t xml:space="preserve"> DMX4-24</w:t>
            </w:r>
          </w:p>
        </w:tc>
      </w:tr>
      <w:tr w:rsidR="00963E4C" w:rsidRPr="008D5824" w:rsidTr="00A52BD6">
        <w:trPr>
          <w:trHeight w:val="300"/>
        </w:trPr>
        <w:tc>
          <w:tcPr>
            <w:tcW w:w="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RDCHDS01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75189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jc w:val="center"/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HDS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Non-Rep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6E7E7"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R600</w:t>
            </w:r>
          </w:p>
        </w:tc>
      </w:tr>
    </w:tbl>
    <w:p w:rsidR="00963E4C" w:rsidRDefault="00963E4C" w:rsidP="00963E4C">
      <w:pPr>
        <w:ind w:left="1080"/>
        <w:rPr>
          <w:rFonts w:cs="Arial"/>
          <w:sz w:val="18"/>
          <w:szCs w:val="18"/>
          <w:lang w:val="en-GB"/>
        </w:rPr>
      </w:pPr>
    </w:p>
    <w:p w:rsidR="00F06F8A" w:rsidRDefault="00F06F8A" w:rsidP="00963E4C">
      <w:pPr>
        <w:ind w:left="1080"/>
        <w:rPr>
          <w:rFonts w:cs="Arial"/>
          <w:sz w:val="18"/>
          <w:szCs w:val="18"/>
          <w:lang w:val="en-GB"/>
        </w:rPr>
      </w:pPr>
    </w:p>
    <w:p w:rsidR="00F06F8A" w:rsidRDefault="00F06F8A" w:rsidP="00963E4C">
      <w:pPr>
        <w:ind w:left="1080"/>
        <w:rPr>
          <w:rFonts w:cs="Arial"/>
          <w:sz w:val="18"/>
          <w:szCs w:val="18"/>
          <w:lang w:val="en-GB"/>
        </w:rPr>
      </w:pPr>
    </w:p>
    <w:p w:rsidR="00F06F8A" w:rsidRDefault="00F06F8A" w:rsidP="00963E4C">
      <w:pPr>
        <w:ind w:left="1080"/>
        <w:rPr>
          <w:rFonts w:cs="Arial"/>
          <w:sz w:val="18"/>
          <w:szCs w:val="18"/>
          <w:lang w:val="en-GB"/>
        </w:rPr>
      </w:pPr>
    </w:p>
    <w:p w:rsidR="008D5824" w:rsidRPr="008D5824" w:rsidRDefault="008D5824" w:rsidP="00963E4C">
      <w:pPr>
        <w:ind w:left="1080"/>
        <w:rPr>
          <w:rFonts w:cs="Arial"/>
          <w:sz w:val="18"/>
          <w:szCs w:val="18"/>
          <w:lang w:val="en-GB"/>
        </w:rPr>
      </w:pPr>
    </w:p>
    <w:p w:rsidR="00963E4C" w:rsidRPr="008D5824" w:rsidRDefault="00963E4C" w:rsidP="00477BEE">
      <w:pPr>
        <w:rPr>
          <w:rFonts w:cs="Arial"/>
          <w:b/>
          <w:sz w:val="20"/>
          <w:szCs w:val="20"/>
          <w:lang w:val="en-GB"/>
        </w:rPr>
      </w:pPr>
      <w:r w:rsidRPr="008D5824">
        <w:rPr>
          <w:rFonts w:cs="Arial"/>
          <w:b/>
          <w:sz w:val="20"/>
          <w:szCs w:val="20"/>
          <w:lang w:val="en-GB"/>
        </w:rPr>
        <w:lastRenderedPageBreak/>
        <w:t>Below are Target arrays</w:t>
      </w:r>
    </w:p>
    <w:p w:rsidR="00963E4C" w:rsidRPr="008D5824" w:rsidRDefault="00963E4C" w:rsidP="00963E4C">
      <w:pPr>
        <w:ind w:left="1080"/>
        <w:rPr>
          <w:rFonts w:cs="Arial"/>
          <w:sz w:val="18"/>
          <w:szCs w:val="18"/>
          <w:lang w:val="en-GB"/>
        </w:rPr>
      </w:pPr>
    </w:p>
    <w:tbl>
      <w:tblPr>
        <w:tblW w:w="4533" w:type="dxa"/>
        <w:jc w:val="center"/>
        <w:tblInd w:w="1155" w:type="dxa"/>
        <w:tblLook w:val="04A0"/>
      </w:tblPr>
      <w:tblGrid>
        <w:gridCol w:w="4533"/>
      </w:tblGrid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61A54">
              <w:rPr>
                <w:rFonts w:cs="Arial"/>
                <w:b/>
                <w:bCs/>
                <w:sz w:val="18"/>
                <w:szCs w:val="18"/>
                <w:lang w:val="en-GB"/>
              </w:rPr>
              <w:t>To either non-replicated HDS Arrays: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1. RDC GBOKH006N5362 (BAU-TR VSP)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2. FDC DEOLH005N0365 (BAU-TR VSP)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61A54">
              <w:rPr>
                <w:rFonts w:cs="Arial"/>
                <w:b/>
                <w:bCs/>
                <w:sz w:val="18"/>
                <w:szCs w:val="18"/>
                <w:lang w:val="en-GB"/>
              </w:rPr>
              <w:t>or Replicated EMC Arrays: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3. RDC Rep 000292604330 (EMC VMAX)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  <w:r w:rsidRPr="00F61A54">
              <w:rPr>
                <w:rFonts w:cs="Arial"/>
                <w:sz w:val="18"/>
                <w:szCs w:val="18"/>
                <w:lang w:val="en-GB"/>
              </w:rPr>
              <w:t>4. FDC Rep 000292604652 (EMC VMAX)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sz w:val="18"/>
                <w:szCs w:val="18"/>
              </w:rPr>
            </w:pP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F61A54" w:rsidRDefault="00963E4C" w:rsidP="00180F09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F61A54">
              <w:rPr>
                <w:rFonts w:cs="Arial"/>
                <w:b/>
                <w:bCs/>
                <w:sz w:val="18"/>
                <w:szCs w:val="18"/>
                <w:lang w:val="en-GB"/>
              </w:rPr>
              <w:t>Or new Non-rep EMC arrays:</w:t>
            </w:r>
          </w:p>
        </w:tc>
      </w:tr>
      <w:tr w:rsidR="00963E4C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  <w:lang w:val="en-GB"/>
              </w:rPr>
              <w:t>5. RDC non-rep CK295700347 (EMC VMAX)</w:t>
            </w:r>
          </w:p>
        </w:tc>
      </w:tr>
      <w:tr w:rsidR="00963E4C" w:rsidRPr="008D5824" w:rsidTr="00F775B1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3E4C" w:rsidRPr="008D5824" w:rsidRDefault="00963E4C" w:rsidP="00180F09">
            <w:pPr>
              <w:rPr>
                <w:rFonts w:cs="Arial"/>
                <w:sz w:val="18"/>
                <w:szCs w:val="18"/>
              </w:rPr>
            </w:pPr>
            <w:r w:rsidRPr="008D5824">
              <w:rPr>
                <w:rFonts w:cs="Arial"/>
                <w:sz w:val="18"/>
                <w:szCs w:val="18"/>
              </w:rPr>
              <w:t>6. FDC non-rep CK295700349 (EMC VMAX)</w:t>
            </w:r>
          </w:p>
        </w:tc>
      </w:tr>
      <w:tr w:rsidR="00F775B1" w:rsidRPr="008D5824" w:rsidTr="008D5824">
        <w:trPr>
          <w:trHeight w:val="300"/>
          <w:jc w:val="center"/>
        </w:trPr>
        <w:tc>
          <w:tcPr>
            <w:tcW w:w="45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75B1" w:rsidRPr="008D5824" w:rsidRDefault="00F775B1" w:rsidP="00180F09">
            <w:pPr>
              <w:rPr>
                <w:rFonts w:cs="Arial"/>
                <w:sz w:val="18"/>
                <w:szCs w:val="18"/>
              </w:rPr>
            </w:pPr>
          </w:p>
        </w:tc>
      </w:tr>
    </w:tbl>
    <w:p w:rsidR="00963E4C" w:rsidRPr="008D5824" w:rsidRDefault="00963E4C" w:rsidP="00FA66CF">
      <w:pPr>
        <w:rPr>
          <w:rFonts w:cs="Arial"/>
          <w:b/>
          <w:sz w:val="18"/>
          <w:szCs w:val="18"/>
          <w:u w:val="single"/>
          <w:lang w:val="en-GB"/>
        </w:rPr>
      </w:pPr>
    </w:p>
    <w:p w:rsidR="00477BEE" w:rsidRDefault="00477BEE" w:rsidP="00477BEE">
      <w:pPr>
        <w:rPr>
          <w:rFonts w:cs="Arial"/>
          <w:b/>
          <w:sz w:val="20"/>
          <w:szCs w:val="20"/>
          <w:lang w:val="en-GB"/>
        </w:rPr>
      </w:pP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>Project Objective</w:t>
      </w: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>The migration of data from 16 older frames to EMC/HDS Storage Arrays:</w:t>
      </w: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>•             Total Frames: 18 (including HDS03 transferred from Smart421)</w:t>
      </w: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>•             Total Servers: 1376</w:t>
      </w: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 xml:space="preserve">•             Thick to Thin </w:t>
      </w:r>
    </w:p>
    <w:p w:rsidR="00A52BD6" w:rsidRDefault="00A52BD6" w:rsidP="00A52BD6">
      <w:pPr>
        <w:pStyle w:val="PlainText"/>
        <w:rPr>
          <w:lang w:val="en-GB"/>
        </w:rPr>
      </w:pP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>Current Status</w:t>
      </w:r>
    </w:p>
    <w:p w:rsidR="00A52BD6" w:rsidRDefault="00A52BD6" w:rsidP="00A52BD6">
      <w:pPr>
        <w:pStyle w:val="PlainText"/>
        <w:numPr>
          <w:ilvl w:val="0"/>
          <w:numId w:val="27"/>
        </w:numPr>
        <w:rPr>
          <w:lang w:val="en-GB"/>
        </w:rPr>
      </w:pPr>
      <w:r>
        <w:rPr>
          <w:lang w:val="en-GB"/>
        </w:rPr>
        <w:t>40 hosts migrated this week</w:t>
      </w:r>
    </w:p>
    <w:p w:rsidR="00A52BD6" w:rsidRDefault="00A52BD6" w:rsidP="00A52BD6">
      <w:pPr>
        <w:pStyle w:val="PlainText"/>
        <w:numPr>
          <w:ilvl w:val="0"/>
          <w:numId w:val="27"/>
        </w:numPr>
        <w:rPr>
          <w:lang w:val="en-GB"/>
        </w:rPr>
      </w:pPr>
      <w:proofErr w:type="spellStart"/>
      <w:r>
        <w:rPr>
          <w:lang w:val="en-GB"/>
        </w:rPr>
        <w:t>Citi</w:t>
      </w:r>
      <w:proofErr w:type="spellEnd"/>
      <w:r>
        <w:rPr>
          <w:lang w:val="en-GB"/>
        </w:rPr>
        <w:t xml:space="preserve"> to make decision on the cost options of migrating hosts that are connected to the </w:t>
      </w:r>
      <w:proofErr w:type="spellStart"/>
      <w:r>
        <w:rPr>
          <w:lang w:val="en-GB"/>
        </w:rPr>
        <w:t>McData</w:t>
      </w:r>
      <w:proofErr w:type="spellEnd"/>
      <w:r>
        <w:rPr>
          <w:lang w:val="en-GB"/>
        </w:rPr>
        <w:t xml:space="preserve"> Fabric (93 hosts) </w:t>
      </w:r>
    </w:p>
    <w:p w:rsidR="00A52BD6" w:rsidRDefault="00A52BD6" w:rsidP="00A52BD6">
      <w:pPr>
        <w:pStyle w:val="PlainText"/>
        <w:numPr>
          <w:ilvl w:val="0"/>
          <w:numId w:val="27"/>
        </w:numPr>
        <w:rPr>
          <w:lang w:val="en-GB"/>
        </w:rPr>
      </w:pPr>
      <w:r>
        <w:rPr>
          <w:lang w:val="en-GB"/>
        </w:rPr>
        <w:t>STAR replication hosts on hold until agreement is reached with the business (30 hosts)</w:t>
      </w:r>
    </w:p>
    <w:p w:rsidR="00A52BD6" w:rsidRDefault="00A52BD6" w:rsidP="00A52BD6">
      <w:pPr>
        <w:pStyle w:val="PlainText"/>
        <w:rPr>
          <w:lang w:val="en-GB"/>
        </w:rPr>
      </w:pP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>Issues</w:t>
      </w:r>
    </w:p>
    <w:p w:rsidR="00A52BD6" w:rsidRDefault="00A52BD6" w:rsidP="00A52BD6">
      <w:pPr>
        <w:pStyle w:val="ListParagraph"/>
        <w:numPr>
          <w:ilvl w:val="0"/>
          <w:numId w:val="28"/>
        </w:numPr>
        <w:rPr>
          <w:lang w:val="en-GB"/>
        </w:rPr>
      </w:pPr>
      <w:r>
        <w:rPr>
          <w:lang w:val="en-GB"/>
        </w:rPr>
        <w:t>24x hosts postponed by the SA due to lack of approval from the business</w:t>
      </w:r>
    </w:p>
    <w:p w:rsidR="00A52BD6" w:rsidRDefault="00A52BD6" w:rsidP="00A52BD6">
      <w:pPr>
        <w:pStyle w:val="PlainText"/>
        <w:rPr>
          <w:lang w:val="en-GB"/>
        </w:rPr>
      </w:pPr>
    </w:p>
    <w:p w:rsidR="00A52BD6" w:rsidRDefault="00A52BD6" w:rsidP="00A52BD6">
      <w:pPr>
        <w:pStyle w:val="PlainText"/>
        <w:rPr>
          <w:lang w:val="en-GB"/>
        </w:rPr>
      </w:pPr>
      <w:r>
        <w:rPr>
          <w:lang w:val="en-GB"/>
        </w:rPr>
        <w:t>Activities planned for next 1-3 weeks</w:t>
      </w:r>
    </w:p>
    <w:p w:rsidR="00A52BD6" w:rsidRDefault="00A52BD6" w:rsidP="00A52BD6">
      <w:pPr>
        <w:pStyle w:val="PlainText"/>
        <w:numPr>
          <w:ilvl w:val="0"/>
          <w:numId w:val="28"/>
        </w:numPr>
        <w:rPr>
          <w:lang w:val="en-GB"/>
        </w:rPr>
      </w:pPr>
      <w:r>
        <w:rPr>
          <w:color w:val="1F497D"/>
          <w:lang w:val="en-GB"/>
        </w:rPr>
        <w:t>5</w:t>
      </w:r>
      <w:r>
        <w:rPr>
          <w:lang w:val="en-GB"/>
        </w:rPr>
        <w:t>0 hosts planned for the 3</w:t>
      </w:r>
      <w:r>
        <w:rPr>
          <w:vertAlign w:val="superscript"/>
          <w:lang w:val="en-GB"/>
        </w:rPr>
        <w:t>rd</w:t>
      </w:r>
      <w:r>
        <w:rPr>
          <w:lang w:val="en-GB"/>
        </w:rPr>
        <w:t xml:space="preserve"> of July.</w:t>
      </w:r>
    </w:p>
    <w:p w:rsidR="00A52BD6" w:rsidRDefault="00A52BD6" w:rsidP="00A52BD6">
      <w:pPr>
        <w:pStyle w:val="PlainText"/>
        <w:rPr>
          <w:lang w:val="en-GB"/>
        </w:rPr>
      </w:pPr>
    </w:p>
    <w:p w:rsidR="00A52BD6" w:rsidRDefault="00A52BD6" w:rsidP="00A52BD6">
      <w:pPr>
        <w:pStyle w:val="PlainText"/>
        <w:rPr>
          <w:color w:val="1F497D"/>
          <w:lang w:val="en-GB"/>
        </w:rPr>
      </w:pPr>
      <w:r>
        <w:rPr>
          <w:lang w:val="en-GB"/>
        </w:rPr>
        <w:t>Summary of Migration Progress</w:t>
      </w:r>
    </w:p>
    <w:tbl>
      <w:tblPr>
        <w:tblW w:w="5600" w:type="dxa"/>
        <w:tblInd w:w="-23" w:type="dxa"/>
        <w:tblCellMar>
          <w:left w:w="0" w:type="dxa"/>
          <w:right w:w="0" w:type="dxa"/>
        </w:tblCellMar>
        <w:tblLook w:val="04A0"/>
      </w:tblPr>
      <w:tblGrid>
        <w:gridCol w:w="4340"/>
        <w:gridCol w:w="1260"/>
      </w:tblGrid>
      <w:tr w:rsidR="00A52BD6" w:rsidTr="00A52BD6">
        <w:trPr>
          <w:trHeight w:val="300"/>
        </w:trPr>
        <w:tc>
          <w:tcPr>
            <w:tcW w:w="4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BD6" w:rsidRDefault="00A52BD6">
            <w:pPr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Scope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B3B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2BD6" w:rsidRDefault="00A52BD6">
            <w:pPr>
              <w:jc w:val="center"/>
              <w:rPr>
                <w:rFonts w:eastAsiaTheme="minorHAnsi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52BD6" w:rsidTr="00A52BD6">
        <w:trPr>
          <w:trHeight w:val="289"/>
        </w:trPr>
        <w:tc>
          <w:tcPr>
            <w:tcW w:w="43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52BD6" w:rsidRDefault="00A52BD6">
            <w:pPr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Total Number of Servers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52BD6" w:rsidRDefault="00A52BD6">
            <w:pPr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1376</w:t>
            </w:r>
          </w:p>
        </w:tc>
      </w:tr>
      <w:tr w:rsidR="00A52BD6" w:rsidTr="00A52BD6">
        <w:trPr>
          <w:trHeight w:val="300"/>
        </w:trPr>
        <w:tc>
          <w:tcPr>
            <w:tcW w:w="43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52BD6" w:rsidRDefault="00A52BD6">
            <w:pPr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Servers to be, assumed or decommissioned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52BD6" w:rsidRDefault="00A52BD6">
            <w:pPr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87</w:t>
            </w:r>
          </w:p>
        </w:tc>
      </w:tr>
      <w:tr w:rsidR="00A52BD6" w:rsidTr="00A52BD6">
        <w:trPr>
          <w:trHeight w:val="300"/>
        </w:trPr>
        <w:tc>
          <w:tcPr>
            <w:tcW w:w="43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52BD6" w:rsidRDefault="00A52BD6">
            <w:pPr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 xml:space="preserve">Hosts connected to </w:t>
            </w:r>
            <w:proofErr w:type="spellStart"/>
            <w:r>
              <w:rPr>
                <w:color w:val="000000"/>
              </w:rPr>
              <w:t>McData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52BD6" w:rsidRDefault="00A52BD6">
            <w:pPr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93</w:t>
            </w:r>
          </w:p>
        </w:tc>
      </w:tr>
      <w:tr w:rsidR="00A52BD6" w:rsidTr="00A52BD6">
        <w:trPr>
          <w:trHeight w:val="300"/>
        </w:trPr>
        <w:tc>
          <w:tcPr>
            <w:tcW w:w="43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52BD6" w:rsidRDefault="00A52BD6">
            <w:pPr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Total Number of Servers To Be Migrated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52BD6" w:rsidRDefault="00A52BD6">
            <w:pPr>
              <w:jc w:val="right"/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767</w:t>
            </w:r>
          </w:p>
        </w:tc>
      </w:tr>
      <w:tr w:rsidR="00A52BD6" w:rsidTr="00A52BD6">
        <w:trPr>
          <w:trHeight w:val="315"/>
        </w:trPr>
        <w:tc>
          <w:tcPr>
            <w:tcW w:w="4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52BD6" w:rsidRDefault="00A52BD6">
            <w:pPr>
              <w:rPr>
                <w:rFonts w:ascii="Calibri" w:eastAsiaTheme="minorHAnsi" w:hAnsi="Calibri"/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Number of Servers Migrated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52BD6" w:rsidRDefault="00A52BD6">
            <w:pPr>
              <w:jc w:val="right"/>
              <w:rPr>
                <w:rFonts w:ascii="Calibri" w:eastAsiaTheme="minorHAnsi" w:hAnsi="Calibri"/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</w:rPr>
              <w:t>429</w:t>
            </w:r>
          </w:p>
        </w:tc>
      </w:tr>
    </w:tbl>
    <w:p w:rsidR="00A52BD6" w:rsidRDefault="00A52BD6" w:rsidP="00A52BD6">
      <w:pPr>
        <w:pStyle w:val="PlainText"/>
        <w:rPr>
          <w:rFonts w:ascii="Calibri" w:hAnsi="Calibri"/>
          <w:color w:val="1F497D"/>
          <w:sz w:val="22"/>
          <w:szCs w:val="22"/>
          <w:lang w:val="en-GB"/>
        </w:rPr>
      </w:pPr>
    </w:p>
    <w:p w:rsidR="00A52BD6" w:rsidRDefault="00A52BD6" w:rsidP="00A52BD6">
      <w:pPr>
        <w:pStyle w:val="PlainText"/>
        <w:rPr>
          <w:color w:val="1F497D"/>
          <w:lang w:val="en-GB"/>
        </w:rPr>
      </w:pPr>
      <w:r>
        <w:rPr>
          <w:noProof/>
        </w:rPr>
        <w:drawing>
          <wp:inline distT="0" distB="0" distL="0" distR="0">
            <wp:extent cx="4667250" cy="2124075"/>
            <wp:effectExtent l="19050" t="0" r="0" b="0"/>
            <wp:docPr id="3" name="Chart 1" descr="cid:image001.png@01CE8BF7.46B71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1" descr="cid:image001.png@01CE8BF7.46B71670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BD6" w:rsidRDefault="00A52BD6" w:rsidP="00A52BD6">
      <w:pPr>
        <w:pStyle w:val="PlainText"/>
        <w:rPr>
          <w:color w:val="1F497D"/>
          <w:lang w:val="en-GB"/>
        </w:rPr>
      </w:pPr>
    </w:p>
    <w:p w:rsidR="00A52BD6" w:rsidRDefault="00A52BD6" w:rsidP="00A52BD6">
      <w:pPr>
        <w:pStyle w:val="PlainText"/>
        <w:rPr>
          <w:color w:val="1F497D"/>
          <w:lang w:val="en-GB"/>
        </w:rPr>
      </w:pPr>
      <w:r>
        <w:rPr>
          <w:noProof/>
        </w:rPr>
        <w:lastRenderedPageBreak/>
        <w:drawing>
          <wp:inline distT="0" distB="0" distL="0" distR="0">
            <wp:extent cx="10287000" cy="2628900"/>
            <wp:effectExtent l="19050" t="0" r="0" b="0"/>
            <wp:docPr id="1" name="Chart 2" descr="cid:image002.png@01CE8BF7.46B71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 2" descr="cid:image002.png@01CE8BF7.46B71670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BD6" w:rsidRDefault="00A52BD6" w:rsidP="00477BEE">
      <w:pPr>
        <w:rPr>
          <w:rFonts w:cs="Arial"/>
          <w:b/>
          <w:sz w:val="20"/>
          <w:szCs w:val="20"/>
          <w:lang w:val="en-GB"/>
        </w:rPr>
      </w:pPr>
    </w:p>
    <w:p w:rsidR="00A52BD6" w:rsidRPr="008F1F47" w:rsidRDefault="00A52BD6" w:rsidP="00477BEE">
      <w:pPr>
        <w:rPr>
          <w:rFonts w:cs="Arial"/>
          <w:b/>
          <w:sz w:val="20"/>
          <w:szCs w:val="20"/>
          <w:lang w:val="en-GB"/>
        </w:rPr>
      </w:pPr>
    </w:p>
    <w:p w:rsidR="00C6352E" w:rsidRPr="008F1F47" w:rsidRDefault="00477BEE" w:rsidP="00477BEE">
      <w:pPr>
        <w:rPr>
          <w:rFonts w:cs="Arial"/>
          <w:color w:val="1F497D"/>
          <w:sz w:val="20"/>
          <w:szCs w:val="20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Figure 7 - </w:t>
      </w:r>
      <w:r w:rsidR="00C6352E" w:rsidRPr="008F1F47">
        <w:rPr>
          <w:rFonts w:cs="Arial"/>
          <w:b/>
          <w:sz w:val="20"/>
          <w:szCs w:val="20"/>
          <w:lang w:val="en-GB"/>
        </w:rPr>
        <w:t>“Archive” storage</w:t>
      </w:r>
      <w:r w:rsidRPr="008F1F47">
        <w:rPr>
          <w:rFonts w:cs="Arial"/>
          <w:color w:val="1F497D"/>
          <w:sz w:val="20"/>
          <w:szCs w:val="20"/>
        </w:rPr>
        <w:t xml:space="preserve"> (</w:t>
      </w:r>
      <w:r w:rsidRPr="008F1F47">
        <w:rPr>
          <w:rFonts w:cs="Arial"/>
          <w:sz w:val="20"/>
          <w:szCs w:val="20"/>
          <w:lang w:val="en-GB"/>
        </w:rPr>
        <w:t>KDB use only)</w:t>
      </w:r>
      <w:r w:rsidR="00845F3C">
        <w:rPr>
          <w:rFonts w:cs="Arial"/>
          <w:sz w:val="20"/>
          <w:szCs w:val="20"/>
          <w:lang w:val="en-GB"/>
        </w:rPr>
        <w:t>:</w:t>
      </w:r>
    </w:p>
    <w:p w:rsidR="00C6352E" w:rsidRPr="008F1F47" w:rsidRDefault="00C6352E" w:rsidP="00C6352E">
      <w:pPr>
        <w:pStyle w:val="ListParagraph"/>
        <w:ind w:left="1800"/>
        <w:rPr>
          <w:rFonts w:cs="Arial"/>
          <w:sz w:val="20"/>
          <w:szCs w:val="20"/>
          <w:lang w:val="en-GB"/>
        </w:rPr>
      </w:pPr>
    </w:p>
    <w:tbl>
      <w:tblPr>
        <w:tblW w:w="10589" w:type="dxa"/>
        <w:jc w:val="center"/>
        <w:tblInd w:w="93" w:type="dxa"/>
        <w:tblLook w:val="04A0"/>
      </w:tblPr>
      <w:tblGrid>
        <w:gridCol w:w="1634"/>
        <w:gridCol w:w="1531"/>
        <w:gridCol w:w="990"/>
        <w:gridCol w:w="1350"/>
        <w:gridCol w:w="810"/>
        <w:gridCol w:w="270"/>
        <w:gridCol w:w="1260"/>
        <w:gridCol w:w="1170"/>
        <w:gridCol w:w="1574"/>
      </w:tblGrid>
      <w:tr w:rsidR="00C6352E" w:rsidRPr="008D5824" w:rsidTr="00F06F8A">
        <w:trPr>
          <w:trHeight w:val="30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Configuration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 xml:space="preserve">Usable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proofErr w:type="spellStart"/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S.No</w:t>
            </w:r>
            <w:proofErr w:type="spellEnd"/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C6352E" w:rsidRPr="00F61A54" w:rsidRDefault="00C6352E" w:rsidP="0001306D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Application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Used (TB)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Available (TB)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 Archive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 x 3TB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73.63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VSP upgrade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53518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KDBRDC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33.63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CGC Equities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32 x 3TB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73.63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HUS-VM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10214</w:t>
            </w:r>
          </w:p>
        </w:tc>
        <w:tc>
          <w:tcPr>
            <w:tcW w:w="2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KDBCGC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33.63</w:t>
            </w:r>
          </w:p>
        </w:tc>
      </w:tr>
    </w:tbl>
    <w:p w:rsidR="00C6352E" w:rsidRPr="008D5824" w:rsidRDefault="00C6352E" w:rsidP="00477BEE">
      <w:pPr>
        <w:rPr>
          <w:rFonts w:cs="Arial"/>
          <w:color w:val="FF0000"/>
          <w:sz w:val="18"/>
          <w:szCs w:val="18"/>
          <w:lang w:val="en-GB"/>
        </w:rPr>
      </w:pPr>
    </w:p>
    <w:p w:rsidR="00C6352E" w:rsidRPr="008D5824" w:rsidRDefault="00C6352E" w:rsidP="00C6352E">
      <w:pPr>
        <w:ind w:left="360"/>
        <w:rPr>
          <w:rFonts w:cs="Arial"/>
          <w:sz w:val="18"/>
          <w:szCs w:val="18"/>
          <w:lang w:val="en-GB"/>
        </w:rPr>
      </w:pPr>
    </w:p>
    <w:p w:rsidR="00C6352E" w:rsidRPr="008D5824" w:rsidRDefault="00C6352E" w:rsidP="00C6352E">
      <w:pPr>
        <w:ind w:left="360"/>
        <w:rPr>
          <w:rFonts w:cs="Arial"/>
          <w:b/>
          <w:sz w:val="18"/>
          <w:szCs w:val="18"/>
          <w:lang w:val="en-GB"/>
        </w:rPr>
      </w:pPr>
    </w:p>
    <w:p w:rsidR="00C6352E" w:rsidRPr="00F61A54" w:rsidRDefault="007A2CB6" w:rsidP="007A2CB6">
      <w:pPr>
        <w:rPr>
          <w:rFonts w:cs="Arial"/>
          <w:b/>
          <w:sz w:val="20"/>
          <w:szCs w:val="20"/>
          <w:lang w:val="en-GB"/>
        </w:rPr>
      </w:pPr>
      <w:r w:rsidRPr="00F61A54">
        <w:rPr>
          <w:rFonts w:cs="Arial"/>
          <w:b/>
          <w:sz w:val="20"/>
          <w:szCs w:val="20"/>
          <w:lang w:val="en-GB"/>
        </w:rPr>
        <w:t xml:space="preserve">Figure 8 - </w:t>
      </w:r>
      <w:r w:rsidR="00C6352E" w:rsidRPr="00F61A54">
        <w:rPr>
          <w:rFonts w:cs="Arial"/>
          <w:b/>
          <w:sz w:val="20"/>
          <w:szCs w:val="20"/>
          <w:lang w:val="en-GB"/>
        </w:rPr>
        <w:t>“Bronze” Storage</w:t>
      </w:r>
      <w:r w:rsidR="00845F3C">
        <w:rPr>
          <w:rFonts w:cs="Arial"/>
          <w:b/>
          <w:sz w:val="20"/>
          <w:szCs w:val="20"/>
          <w:lang w:val="en-GB"/>
        </w:rPr>
        <w:t>:</w:t>
      </w:r>
    </w:p>
    <w:p w:rsidR="00C6352E" w:rsidRPr="008D5824" w:rsidRDefault="00C6352E" w:rsidP="00C6352E">
      <w:pPr>
        <w:rPr>
          <w:rFonts w:cs="Arial"/>
          <w:sz w:val="18"/>
          <w:szCs w:val="18"/>
          <w:lang w:val="en-GB"/>
        </w:rPr>
      </w:pPr>
    </w:p>
    <w:tbl>
      <w:tblPr>
        <w:tblW w:w="10618" w:type="dxa"/>
        <w:jc w:val="center"/>
        <w:tblInd w:w="282" w:type="dxa"/>
        <w:tblLook w:val="04A0"/>
      </w:tblPr>
      <w:tblGrid>
        <w:gridCol w:w="1984"/>
        <w:gridCol w:w="1440"/>
        <w:gridCol w:w="844"/>
        <w:gridCol w:w="1273"/>
        <w:gridCol w:w="956"/>
        <w:gridCol w:w="267"/>
        <w:gridCol w:w="1253"/>
        <w:gridCol w:w="1170"/>
        <w:gridCol w:w="1431"/>
      </w:tblGrid>
      <w:tr w:rsidR="00C6352E" w:rsidRPr="008D5824" w:rsidTr="00F06F8A">
        <w:trPr>
          <w:trHeight w:val="300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5D9F1"/>
            <w:noWrap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Description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Configuration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 xml:space="preserve">Usable 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proofErr w:type="spellStart"/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S.No</w:t>
            </w:r>
            <w:proofErr w:type="spellEnd"/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50"/>
            <w:vAlign w:val="bottom"/>
            <w:hideMark/>
          </w:tcPr>
          <w:p w:rsidR="00C6352E" w:rsidRPr="00F61A54" w:rsidRDefault="00C6352E" w:rsidP="0001306D">
            <w:pPr>
              <w:jc w:val="center"/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Application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Used (TB)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5D9F1"/>
            <w:vAlign w:val="bottom"/>
            <w:hideMark/>
          </w:tcPr>
          <w:p w:rsidR="00C6352E" w:rsidRPr="00F61A54" w:rsidRDefault="00C6352E" w:rsidP="0001306D">
            <w:pPr>
              <w:rPr>
                <w:rFonts w:cs="Arial"/>
                <w:b/>
                <w:color w:val="000000"/>
                <w:sz w:val="18"/>
                <w:szCs w:val="18"/>
              </w:rPr>
            </w:pPr>
            <w:r w:rsidRPr="00F61A54">
              <w:rPr>
                <w:rFonts w:cs="Arial"/>
                <w:b/>
                <w:color w:val="000000"/>
                <w:sz w:val="18"/>
                <w:szCs w:val="18"/>
              </w:rPr>
              <w:t>Available (TB)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RDC Non-Rep Bronze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96 x 600GB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43.37</w:t>
            </w:r>
          </w:p>
        </w:tc>
        <w:tc>
          <w:tcPr>
            <w:tcW w:w="12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HUS-VM</w:t>
            </w:r>
          </w:p>
        </w:tc>
        <w:tc>
          <w:tcPr>
            <w:tcW w:w="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10204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43.37</w:t>
            </w:r>
          </w:p>
        </w:tc>
      </w:tr>
      <w:tr w:rsidR="00C6352E" w:rsidRPr="008D5824" w:rsidTr="00F06F8A">
        <w:trPr>
          <w:trHeight w:val="300"/>
          <w:jc w:val="center"/>
        </w:trPr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FDC Non-Rep Bronze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96 x 600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HUS-VM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10516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:rsidR="00C6352E" w:rsidRPr="008D5824" w:rsidRDefault="00C6352E" w:rsidP="0001306D">
            <w:pPr>
              <w:rPr>
                <w:rFonts w:cs="Arial"/>
                <w:color w:val="000000"/>
                <w:sz w:val="18"/>
                <w:szCs w:val="18"/>
              </w:rPr>
            </w:pPr>
            <w:r w:rsidRPr="008D5824">
              <w:rPr>
                <w:rFonts w:cs="Arial"/>
                <w:color w:val="000000"/>
                <w:sz w:val="18"/>
                <w:szCs w:val="18"/>
              </w:rPr>
              <w:t>44</w:t>
            </w:r>
          </w:p>
        </w:tc>
      </w:tr>
    </w:tbl>
    <w:p w:rsidR="00C6352E" w:rsidRPr="008F1F47" w:rsidRDefault="00C6352E" w:rsidP="00C6352E">
      <w:pPr>
        <w:rPr>
          <w:rFonts w:cs="Arial"/>
          <w:sz w:val="20"/>
          <w:szCs w:val="20"/>
          <w:lang w:val="en-GB"/>
        </w:rPr>
      </w:pPr>
    </w:p>
    <w:p w:rsidR="00F61A54" w:rsidRDefault="00F61A54">
      <w:pPr>
        <w:rPr>
          <w:rFonts w:cs="Arial"/>
          <w:b/>
          <w:sz w:val="20"/>
          <w:szCs w:val="20"/>
          <w:u w:val="single"/>
          <w:lang w:val="en-GB"/>
        </w:rPr>
      </w:pPr>
      <w:r>
        <w:rPr>
          <w:rFonts w:cs="Arial"/>
          <w:b/>
          <w:sz w:val="20"/>
          <w:szCs w:val="20"/>
          <w:u w:val="single"/>
          <w:lang w:val="en-GB"/>
        </w:rPr>
        <w:br w:type="page"/>
      </w:r>
    </w:p>
    <w:p w:rsidR="00E01145" w:rsidRPr="008F1F47" w:rsidRDefault="00E01145" w:rsidP="00FA66CF">
      <w:pPr>
        <w:rPr>
          <w:rFonts w:cs="Arial"/>
          <w:b/>
          <w:sz w:val="20"/>
          <w:szCs w:val="20"/>
          <w:u w:val="single"/>
          <w:lang w:val="en-GB"/>
        </w:rPr>
      </w:pPr>
      <w:r w:rsidRPr="008F1F47">
        <w:rPr>
          <w:rFonts w:cs="Arial"/>
          <w:b/>
          <w:sz w:val="20"/>
          <w:szCs w:val="20"/>
          <w:u w:val="single"/>
          <w:lang w:val="en-GB"/>
        </w:rPr>
        <w:lastRenderedPageBreak/>
        <w:t xml:space="preserve">Rainbow </w:t>
      </w:r>
      <w:proofErr w:type="gramStart"/>
      <w:r w:rsidR="00FA66CF" w:rsidRPr="008F1F47">
        <w:rPr>
          <w:rFonts w:cs="Arial"/>
          <w:b/>
          <w:sz w:val="20"/>
          <w:szCs w:val="20"/>
          <w:u w:val="single"/>
          <w:lang w:val="en-GB"/>
        </w:rPr>
        <w:t xml:space="preserve">Project </w:t>
      </w:r>
      <w:r w:rsidR="005D2D94" w:rsidRPr="008F1F47">
        <w:rPr>
          <w:rFonts w:cs="Arial"/>
          <w:b/>
          <w:sz w:val="20"/>
          <w:szCs w:val="20"/>
          <w:u w:val="single"/>
          <w:lang w:val="en-GB"/>
        </w:rPr>
        <w:t>:</w:t>
      </w:r>
      <w:proofErr w:type="gramEnd"/>
      <w:r w:rsidR="005D2D94" w:rsidRPr="008F1F47">
        <w:rPr>
          <w:rFonts w:cs="Arial"/>
          <w:b/>
          <w:sz w:val="20"/>
          <w:szCs w:val="20"/>
          <w:u w:val="single"/>
          <w:lang w:val="en-GB"/>
        </w:rPr>
        <w:t>-</w:t>
      </w:r>
    </w:p>
    <w:p w:rsidR="005D2D94" w:rsidRPr="008F1F47" w:rsidRDefault="005D2D94" w:rsidP="00FA66CF">
      <w:pPr>
        <w:rPr>
          <w:rFonts w:cs="Arial"/>
          <w:b/>
          <w:sz w:val="20"/>
          <w:szCs w:val="20"/>
          <w:u w:val="single"/>
          <w:lang w:val="en-GB"/>
        </w:rPr>
      </w:pPr>
    </w:p>
    <w:p w:rsidR="005D2D94" w:rsidRPr="008F1F47" w:rsidRDefault="00626FB0" w:rsidP="000B1057">
      <w:pPr>
        <w:pStyle w:val="ListParagraph"/>
        <w:numPr>
          <w:ilvl w:val="0"/>
          <w:numId w:val="16"/>
        </w:numPr>
        <w:ind w:hanging="72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Poland cut-over is on 21</w:t>
      </w:r>
      <w:r w:rsidRPr="008F1F47">
        <w:rPr>
          <w:rFonts w:cs="Arial"/>
          <w:sz w:val="20"/>
          <w:szCs w:val="20"/>
          <w:vertAlign w:val="superscript"/>
          <w:lang w:val="en-GB"/>
        </w:rPr>
        <w:t>st</w:t>
      </w:r>
      <w:r w:rsidRPr="008F1F47">
        <w:rPr>
          <w:rFonts w:cs="Arial"/>
          <w:sz w:val="20"/>
          <w:szCs w:val="20"/>
          <w:lang w:val="en-GB"/>
        </w:rPr>
        <w:t xml:space="preserve"> July 201</w:t>
      </w:r>
      <w:r w:rsidR="00143CF3" w:rsidRPr="008F1F47">
        <w:rPr>
          <w:rFonts w:cs="Arial"/>
          <w:sz w:val="20"/>
          <w:szCs w:val="20"/>
          <w:lang w:val="en-GB"/>
        </w:rPr>
        <w:t>3</w:t>
      </w:r>
      <w:r w:rsidRPr="008F1F47">
        <w:rPr>
          <w:rFonts w:cs="Arial"/>
          <w:sz w:val="20"/>
          <w:szCs w:val="20"/>
          <w:lang w:val="en-GB"/>
        </w:rPr>
        <w:t xml:space="preserve"> and they are requesting buffer capacity of 2TB on emergency purpose</w:t>
      </w:r>
    </w:p>
    <w:p w:rsidR="005D2D94" w:rsidRPr="008F1F47" w:rsidRDefault="005D2D94" w:rsidP="005D2D94">
      <w:pPr>
        <w:ind w:left="720"/>
        <w:rPr>
          <w:rFonts w:cs="Arial"/>
          <w:sz w:val="20"/>
          <w:szCs w:val="20"/>
          <w:lang w:val="en-GB"/>
        </w:rPr>
      </w:pPr>
    </w:p>
    <w:p w:rsidR="00FA66CF" w:rsidRPr="008F1F47" w:rsidRDefault="00FA66CF" w:rsidP="000B1057">
      <w:pPr>
        <w:pStyle w:val="ListParagraph"/>
        <w:numPr>
          <w:ilvl w:val="0"/>
          <w:numId w:val="16"/>
        </w:numPr>
        <w:ind w:hanging="72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 xml:space="preserve">Rainbow Project requirements - Rainbow PM confirmed by below forecast capacity for 2013 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Leg1 28tb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Leg2 15tb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Non rep – RDC 18tb</w:t>
      </w:r>
    </w:p>
    <w:p w:rsidR="00FA66CF" w:rsidRPr="008F1F47" w:rsidRDefault="00FA66CF" w:rsidP="000B1057">
      <w:pPr>
        <w:numPr>
          <w:ilvl w:val="2"/>
          <w:numId w:val="15"/>
        </w:numPr>
        <w:spacing w:before="100" w:beforeAutospacing="1" w:after="100" w:afterAutospacing="1"/>
        <w:jc w:val="both"/>
        <w:rPr>
          <w:rFonts w:cs="Arial"/>
          <w:sz w:val="20"/>
          <w:szCs w:val="20"/>
        </w:rPr>
      </w:pPr>
      <w:r w:rsidRPr="008F1F47">
        <w:rPr>
          <w:rFonts w:cs="Arial"/>
          <w:sz w:val="20"/>
          <w:szCs w:val="20"/>
        </w:rPr>
        <w:t>FDC 0tb</w:t>
      </w:r>
    </w:p>
    <w:p w:rsidR="00074043" w:rsidRPr="008F1F47" w:rsidRDefault="00074043" w:rsidP="001001D7">
      <w:pPr>
        <w:rPr>
          <w:rFonts w:cs="Arial"/>
          <w:sz w:val="20"/>
          <w:szCs w:val="20"/>
          <w:lang w:val="en-GB"/>
        </w:rPr>
      </w:pPr>
    </w:p>
    <w:p w:rsidR="00074043" w:rsidRPr="008F1F47" w:rsidRDefault="00074043" w:rsidP="001001D7">
      <w:pPr>
        <w:rPr>
          <w:rFonts w:cs="Arial"/>
          <w:sz w:val="20"/>
          <w:szCs w:val="20"/>
          <w:lang w:val="en-GB"/>
        </w:rPr>
      </w:pPr>
    </w:p>
    <w:p w:rsidR="00180F09" w:rsidRPr="00845F3C" w:rsidRDefault="00180F09" w:rsidP="00180F09">
      <w:pPr>
        <w:pStyle w:val="Heading1"/>
        <w:rPr>
          <w:rFonts w:cs="Arial"/>
          <w:sz w:val="20"/>
          <w:szCs w:val="20"/>
          <w:u w:val="single"/>
          <w:lang w:val="en-GB"/>
        </w:rPr>
      </w:pPr>
      <w:r w:rsidRPr="00845F3C">
        <w:rPr>
          <w:rFonts w:cs="Arial"/>
          <w:sz w:val="20"/>
          <w:szCs w:val="20"/>
          <w:u w:val="single"/>
          <w:lang w:val="en-GB"/>
        </w:rPr>
        <w:t>Announcements / Recent Issues</w:t>
      </w:r>
    </w:p>
    <w:p w:rsidR="00180F09" w:rsidRPr="008F1F47" w:rsidRDefault="00180F09" w:rsidP="00180F09">
      <w:pPr>
        <w:pStyle w:val="ListParagraph"/>
        <w:numPr>
          <w:ilvl w:val="0"/>
          <w:numId w:val="3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Tier 4 allocations on V-Max 3073 &amp; 3004 are now subject to the same allocations restrictions as V-Max 0678 &amp; 0879 – i.e. </w:t>
      </w:r>
    </w:p>
    <w:p w:rsidR="00180F09" w:rsidRPr="008F1F47" w:rsidRDefault="00180F09" w:rsidP="00180F09">
      <w:pPr>
        <w:pStyle w:val="ListParagraph"/>
        <w:numPr>
          <w:ilvl w:val="0"/>
          <w:numId w:val="3"/>
        </w:numPr>
        <w:rPr>
          <w:rFonts w:cs="Arial"/>
          <w:b/>
          <w:sz w:val="20"/>
          <w:szCs w:val="20"/>
          <w:u w:val="single"/>
        </w:rPr>
      </w:pPr>
      <w:r w:rsidRPr="008F1F47">
        <w:rPr>
          <w:rFonts w:cs="Arial"/>
          <w:b/>
          <w:sz w:val="20"/>
          <w:szCs w:val="20"/>
          <w:u w:val="single"/>
        </w:rPr>
        <w:t>V-Max 3073 &amp; 3004 – No NEW allocations, growth of existing data-sets only.</w:t>
      </w:r>
    </w:p>
    <w:p w:rsidR="00180F09" w:rsidRPr="008F1F47" w:rsidRDefault="00180F09" w:rsidP="00180F09">
      <w:pPr>
        <w:pStyle w:val="ListParagraph"/>
        <w:ind w:left="1080"/>
        <w:rPr>
          <w:rFonts w:cs="Arial"/>
          <w:b/>
          <w:sz w:val="20"/>
          <w:szCs w:val="20"/>
          <w:u w:val="single"/>
        </w:rPr>
      </w:pPr>
      <w:r w:rsidRPr="008F1F47">
        <w:rPr>
          <w:rFonts w:cs="Arial"/>
          <w:b/>
          <w:sz w:val="20"/>
          <w:szCs w:val="20"/>
          <w:u w:val="single"/>
        </w:rPr>
        <w:t>All NEW allocations to be reserved on VSP (restrictions apply)</w:t>
      </w:r>
    </w:p>
    <w:p w:rsidR="00180F09" w:rsidRPr="008F1F47" w:rsidRDefault="00180F09" w:rsidP="00180F09">
      <w:pPr>
        <w:pStyle w:val="ListParagraph"/>
        <w:ind w:left="2160"/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3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More guidelines (restrictions?) have been imposed upon Storage allocations</w:t>
      </w:r>
    </w:p>
    <w:p w:rsidR="00180F09" w:rsidRPr="008F1F47" w:rsidRDefault="00180F09" w:rsidP="00180F09">
      <w:pPr>
        <w:pStyle w:val="ListParagraph"/>
        <w:numPr>
          <w:ilvl w:val="0"/>
          <w:numId w:val="10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All new replicated requests will be allocated on EMC only (no other option available).</w:t>
      </w:r>
    </w:p>
    <w:p w:rsidR="00180F09" w:rsidRPr="008F1F47" w:rsidRDefault="00180F09" w:rsidP="00180F09">
      <w:pPr>
        <w:pStyle w:val="ListParagraph"/>
        <w:numPr>
          <w:ilvl w:val="0"/>
          <w:numId w:val="10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Clustered datasets will be allocated as follows:</w:t>
      </w:r>
    </w:p>
    <w:p w:rsidR="00180F09" w:rsidRPr="008F1F47" w:rsidRDefault="00180F09" w:rsidP="00180F09">
      <w:pPr>
        <w:numPr>
          <w:ilvl w:val="1"/>
          <w:numId w:val="11"/>
        </w:numPr>
        <w:ind w:left="180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Single dataset on replicated clusters will be allocated on a single EMC array </w:t>
      </w:r>
    </w:p>
    <w:p w:rsidR="00180F09" w:rsidRPr="008F1F47" w:rsidRDefault="00180F09" w:rsidP="00180F09">
      <w:pPr>
        <w:numPr>
          <w:ilvl w:val="1"/>
          <w:numId w:val="11"/>
        </w:numPr>
        <w:ind w:left="180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Single dataset on non-replicated clusters will be allocated on an HDS or EMC single array.</w:t>
      </w:r>
    </w:p>
    <w:p w:rsidR="00180F09" w:rsidRPr="008F1F47" w:rsidRDefault="00180F09" w:rsidP="00180F09">
      <w:pPr>
        <w:numPr>
          <w:ilvl w:val="1"/>
          <w:numId w:val="11"/>
        </w:numPr>
        <w:ind w:left="180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Two or more separate data sets on non-replicated clusters can be allocated on both, provided every dataset is kept to one vendor.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A host that has been allocated non-replicated HDS and replicated EMC is certified. 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A multi-host environment that has been allocated PROD/COB on EMC and DEV/UAT on HDS is certified.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Any host supporting cloning (i.e. </w:t>
      </w:r>
      <w:proofErr w:type="spellStart"/>
      <w:r w:rsidRPr="008F1F47">
        <w:rPr>
          <w:rFonts w:cs="Arial"/>
          <w:sz w:val="20"/>
          <w:szCs w:val="20"/>
          <w:lang w:val="en-GB"/>
        </w:rPr>
        <w:t>Flexcube</w:t>
      </w:r>
      <w:proofErr w:type="spellEnd"/>
      <w:r w:rsidRPr="008F1F47">
        <w:rPr>
          <w:rFonts w:cs="Arial"/>
          <w:sz w:val="20"/>
          <w:szCs w:val="20"/>
          <w:lang w:val="en-GB"/>
        </w:rPr>
        <w:t>) will be allocated on EMC only.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CITISWITCH. Prod, COB, UAT and Development will be allocated on EMC only (SM directive).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VMware – all new T4 to be allocated on HDS wherever possible</w:t>
      </w:r>
    </w:p>
    <w:p w:rsidR="00180F09" w:rsidRPr="008F1F47" w:rsidRDefault="00180F09" w:rsidP="00180F09">
      <w:pPr>
        <w:pStyle w:val="ListParagraph"/>
        <w:numPr>
          <w:ilvl w:val="0"/>
          <w:numId w:val="13"/>
        </w:numPr>
        <w:ind w:left="1080"/>
        <w:jc w:val="both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4 FA ports to be used for all VMAX allocations</w:t>
      </w:r>
    </w:p>
    <w:p w:rsidR="00180F09" w:rsidRPr="008F1F47" w:rsidRDefault="00180F09" w:rsidP="00180F09">
      <w:pPr>
        <w:pStyle w:val="ListParagraph"/>
        <w:ind w:left="675"/>
        <w:jc w:val="both"/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ind w:left="3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Please note: The above guidelines apply to SILVER storage ONLY.  There are currently no specific guidelines for GOLD, BRONZE or ARCHIVAL storage.</w:t>
      </w:r>
    </w:p>
    <w:p w:rsidR="00180F09" w:rsidRPr="008F1F47" w:rsidRDefault="00180F09" w:rsidP="00180F09">
      <w:pPr>
        <w:pStyle w:val="ListParagraph"/>
        <w:ind w:left="1080"/>
        <w:rPr>
          <w:rFonts w:cs="Arial"/>
          <w:sz w:val="20"/>
          <w:szCs w:val="20"/>
          <w:lang w:val="en-GB"/>
        </w:rPr>
      </w:pP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180F09" w:rsidRPr="00845F3C" w:rsidRDefault="00180F09" w:rsidP="001001D7">
      <w:pPr>
        <w:rPr>
          <w:rFonts w:cs="Arial"/>
          <w:b/>
          <w:sz w:val="20"/>
          <w:szCs w:val="20"/>
          <w:u w:val="single"/>
          <w:lang w:val="en-GB"/>
        </w:rPr>
      </w:pPr>
      <w:r w:rsidRPr="00845F3C">
        <w:rPr>
          <w:rFonts w:cs="Arial"/>
          <w:b/>
          <w:sz w:val="20"/>
          <w:szCs w:val="20"/>
          <w:u w:val="single"/>
          <w:lang w:val="en-GB"/>
        </w:rPr>
        <w:t>Action Items: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rPr>
          <w:rFonts w:cs="Arial"/>
          <w:b/>
          <w:color w:val="FF0000"/>
          <w:sz w:val="20"/>
          <w:szCs w:val="20"/>
          <w:lang w:val="en-GB"/>
        </w:rPr>
      </w:pPr>
      <w:r w:rsidRPr="008F1F47">
        <w:rPr>
          <w:rFonts w:cs="Arial"/>
          <w:b/>
          <w:color w:val="FF0000"/>
          <w:sz w:val="20"/>
          <w:szCs w:val="20"/>
          <w:lang w:val="en-GB"/>
        </w:rPr>
        <w:t>As per Figure 1 -– What to do with the highlighted in red / yellow? Move hosts to other arrays. Which hosts? What is the impact?</w:t>
      </w:r>
    </w:p>
    <w:p w:rsidR="00180F09" w:rsidRPr="008F1F47" w:rsidRDefault="00180F09" w:rsidP="00180F09">
      <w:pPr>
        <w:ind w:left="720"/>
        <w:rPr>
          <w:rFonts w:cs="Arial"/>
          <w:b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678 – Pool Utilization is ~80% and over subscription is 152%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879 - Pool Utilization is ~85% and over subscription is 142%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3073 - Pool Utilization is ~45% and over subscription is 350%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3004 - Pool Utilization is ~43% and over subscription is 285%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2804 - Pool Utilization is ~69% and over subscription is 164%</w:t>
      </w:r>
    </w:p>
    <w:p w:rsidR="00180F09" w:rsidRPr="008F1F47" w:rsidRDefault="00180F09" w:rsidP="00180F09">
      <w:pPr>
        <w:pStyle w:val="ListParagraph"/>
        <w:numPr>
          <w:ilvl w:val="0"/>
          <w:numId w:val="22"/>
        </w:num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Frame 3286 - Pool Utilization is ~67% and over subscription is 158%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21"/>
        </w:numPr>
        <w:ind w:left="144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For 678 , 879, 3073 &amp; 3004 – Action Plan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identify Unused devices and perform reclaims 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Need to move some of the hosts to other newly installed frames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Recommends to raise a separate project and migrate the hosts to other Array</w:t>
      </w:r>
    </w:p>
    <w:p w:rsidR="00180F09" w:rsidRPr="008F1F47" w:rsidRDefault="00180F09" w:rsidP="00180F09">
      <w:pPr>
        <w:ind w:left="720"/>
        <w:rPr>
          <w:rFonts w:cs="Arial"/>
          <w:sz w:val="20"/>
          <w:szCs w:val="20"/>
          <w:lang w:val="en-GB"/>
        </w:rPr>
      </w:pPr>
    </w:p>
    <w:p w:rsidR="00180F09" w:rsidRPr="008F1F47" w:rsidRDefault="00180F09" w:rsidP="00180F09">
      <w:pPr>
        <w:pStyle w:val="ListParagraph"/>
        <w:numPr>
          <w:ilvl w:val="0"/>
          <w:numId w:val="21"/>
        </w:numPr>
        <w:ind w:left="144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For 2804 &amp; 3286 – Action Plan</w:t>
      </w:r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 xml:space="preserve">Rainbow PM confirmed there is no reclaims on Leg1 </w:t>
      </w:r>
      <w:proofErr w:type="spellStart"/>
      <w:r w:rsidRPr="008F1F47">
        <w:rPr>
          <w:rFonts w:cs="Arial"/>
          <w:sz w:val="20"/>
          <w:szCs w:val="20"/>
          <w:lang w:val="en-GB"/>
        </w:rPr>
        <w:t>frmae</w:t>
      </w:r>
      <w:proofErr w:type="spellEnd"/>
    </w:p>
    <w:p w:rsidR="00180F09" w:rsidRPr="008F1F47" w:rsidRDefault="00180F09" w:rsidP="00180F09">
      <w:pPr>
        <w:pStyle w:val="ListParagraph"/>
        <w:numPr>
          <w:ilvl w:val="1"/>
          <w:numId w:val="21"/>
        </w:numPr>
        <w:ind w:left="216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Rainbow team is planning to move some of hosts from Leg1 to Leg2 frame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ab/>
      </w:r>
      <w:r w:rsidRPr="008F1F47">
        <w:rPr>
          <w:rFonts w:cs="Arial"/>
          <w:sz w:val="20"/>
          <w:szCs w:val="20"/>
          <w:lang w:val="en-GB"/>
        </w:rPr>
        <w:tab/>
      </w:r>
    </w:p>
    <w:p w:rsidR="00477BEE" w:rsidRPr="008F1F47" w:rsidRDefault="00477BEE" w:rsidP="00477BEE">
      <w:pPr>
        <w:rPr>
          <w:rFonts w:cs="Arial"/>
          <w:sz w:val="20"/>
          <w:szCs w:val="20"/>
          <w:lang w:val="en-GB"/>
        </w:rPr>
      </w:pPr>
    </w:p>
    <w:p w:rsidR="00477BEE" w:rsidRPr="008F1F47" w:rsidRDefault="00477BEE" w:rsidP="007A2CB6">
      <w:pPr>
        <w:rPr>
          <w:rFonts w:cs="Arial"/>
          <w:b/>
          <w:sz w:val="20"/>
          <w:szCs w:val="20"/>
          <w:lang w:val="en-GB"/>
        </w:rPr>
      </w:pPr>
      <w:r w:rsidRPr="00317190">
        <w:rPr>
          <w:rFonts w:cs="Arial"/>
          <w:b/>
          <w:sz w:val="20"/>
          <w:szCs w:val="20"/>
          <w:lang w:val="en-GB"/>
        </w:rPr>
        <w:t>Bronze Storage</w:t>
      </w:r>
      <w:r w:rsidR="00317190">
        <w:rPr>
          <w:rFonts w:cs="Arial"/>
          <w:b/>
          <w:sz w:val="20"/>
          <w:szCs w:val="20"/>
          <w:lang w:val="en-GB"/>
        </w:rPr>
        <w:t>:  T</w:t>
      </w:r>
      <w:r w:rsidR="007A2CB6" w:rsidRPr="008F1F47">
        <w:rPr>
          <w:rFonts w:cs="Arial"/>
          <w:b/>
          <w:sz w:val="20"/>
          <w:szCs w:val="20"/>
          <w:lang w:val="en-GB"/>
        </w:rPr>
        <w:t xml:space="preserve">o be offered </w:t>
      </w:r>
      <w:proofErr w:type="gramStart"/>
      <w:r w:rsidR="007A2CB6" w:rsidRPr="008F1F47">
        <w:rPr>
          <w:rFonts w:cs="Arial"/>
          <w:b/>
          <w:sz w:val="20"/>
          <w:szCs w:val="20"/>
          <w:lang w:val="en-GB"/>
        </w:rPr>
        <w:t xml:space="preserve">to </w:t>
      </w:r>
      <w:r w:rsidRPr="008F1F47">
        <w:rPr>
          <w:rFonts w:cs="Arial"/>
          <w:sz w:val="20"/>
          <w:szCs w:val="20"/>
          <w:lang w:val="en-GB"/>
        </w:rPr>
        <w:t xml:space="preserve"> “</w:t>
      </w:r>
      <w:proofErr w:type="gramEnd"/>
      <w:r w:rsidRPr="008F1F47">
        <w:rPr>
          <w:rFonts w:cs="Arial"/>
          <w:sz w:val="20"/>
          <w:szCs w:val="20"/>
          <w:lang w:val="en-GB"/>
        </w:rPr>
        <w:t>Tech refresh” and “new allocation” customers only</w:t>
      </w:r>
    </w:p>
    <w:p w:rsidR="00477BEE" w:rsidRPr="008F1F47" w:rsidRDefault="00477BEE" w:rsidP="00477BEE">
      <w:pPr>
        <w:pStyle w:val="ListParagraph"/>
        <w:numPr>
          <w:ilvl w:val="1"/>
          <w:numId w:val="6"/>
        </w:numPr>
        <w:ind w:left="180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>Rate Card needs updating include this type of storage.</w:t>
      </w:r>
    </w:p>
    <w:p w:rsidR="00477BEE" w:rsidRPr="008F1F47" w:rsidRDefault="00477BEE" w:rsidP="00477BEE">
      <w:pPr>
        <w:pStyle w:val="ListParagraph"/>
        <w:numPr>
          <w:ilvl w:val="1"/>
          <w:numId w:val="6"/>
        </w:numPr>
        <w:ind w:left="180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 xml:space="preserve">TCRS needs updating </w:t>
      </w:r>
    </w:p>
    <w:p w:rsidR="00477BEE" w:rsidRPr="008F1F47" w:rsidRDefault="00477BEE" w:rsidP="00477BEE">
      <w:pPr>
        <w:pStyle w:val="ListParagraph"/>
        <w:numPr>
          <w:ilvl w:val="1"/>
          <w:numId w:val="6"/>
        </w:numPr>
        <w:ind w:left="1800"/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</w:rPr>
        <w:t>A document – compiled by SAN team – will be created to make potential customers aware of the differences in storage performance &amp; capabilities between so-called “non-Replicated” and “Bronze”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  <w:bookmarkStart w:id="0" w:name="_GoBack"/>
      <w:bookmarkEnd w:id="0"/>
    </w:p>
    <w:p w:rsidR="00180F09" w:rsidRPr="008F1F47" w:rsidRDefault="00845F3C" w:rsidP="00180F09">
      <w:pPr>
        <w:rPr>
          <w:rFonts w:cs="Arial"/>
          <w:b/>
          <w:sz w:val="20"/>
          <w:szCs w:val="20"/>
          <w:lang w:val="en-GB"/>
        </w:rPr>
      </w:pPr>
      <w:proofErr w:type="spellStart"/>
      <w:r>
        <w:rPr>
          <w:rFonts w:cs="Arial"/>
          <w:b/>
          <w:sz w:val="20"/>
          <w:szCs w:val="20"/>
          <w:lang w:val="en-GB"/>
        </w:rPr>
        <w:t>McData</w:t>
      </w:r>
      <w:proofErr w:type="spellEnd"/>
      <w:r>
        <w:rPr>
          <w:rFonts w:cs="Arial"/>
          <w:b/>
          <w:sz w:val="20"/>
          <w:szCs w:val="20"/>
          <w:lang w:val="en-GB"/>
        </w:rPr>
        <w:t xml:space="preserve"> Migration:</w:t>
      </w:r>
    </w:p>
    <w:p w:rsidR="00180F09" w:rsidRPr="008F1F47" w:rsidRDefault="00180F09" w:rsidP="00180F09">
      <w:pPr>
        <w:rPr>
          <w:rFonts w:cs="Arial"/>
          <w:sz w:val="20"/>
          <w:szCs w:val="20"/>
        </w:rPr>
      </w:pP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  <w:r w:rsidRPr="008F1F47">
        <w:rPr>
          <w:rFonts w:cs="Arial"/>
          <w:sz w:val="20"/>
          <w:szCs w:val="20"/>
          <w:lang w:val="en-GB"/>
        </w:rPr>
        <w:t>The followin</w:t>
      </w:r>
      <w:r w:rsidR="00317190">
        <w:rPr>
          <w:rFonts w:cs="Arial"/>
          <w:sz w:val="20"/>
          <w:szCs w:val="20"/>
          <w:lang w:val="en-GB"/>
        </w:rPr>
        <w:t xml:space="preserve">g arrays are attached to the </w:t>
      </w:r>
      <w:proofErr w:type="spellStart"/>
      <w:r w:rsidR="00317190">
        <w:rPr>
          <w:rFonts w:cs="Arial"/>
          <w:sz w:val="20"/>
          <w:szCs w:val="20"/>
          <w:lang w:val="en-GB"/>
        </w:rPr>
        <w:t>McD</w:t>
      </w:r>
      <w:r w:rsidRPr="008F1F47">
        <w:rPr>
          <w:rFonts w:cs="Arial"/>
          <w:sz w:val="20"/>
          <w:szCs w:val="20"/>
          <w:lang w:val="en-GB"/>
        </w:rPr>
        <w:t>ata</w:t>
      </w:r>
      <w:proofErr w:type="spellEnd"/>
      <w:r w:rsidRPr="008F1F47">
        <w:rPr>
          <w:rFonts w:cs="Arial"/>
          <w:sz w:val="20"/>
          <w:szCs w:val="20"/>
          <w:lang w:val="en-GB"/>
        </w:rPr>
        <w:t xml:space="preserve"> fabric in RDC.</w:t>
      </w: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RDCHDS01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RDCVMAX01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RDCHDS04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DMX SYMM21R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DMX SYMM22R</w:t>
      </w:r>
    </w:p>
    <w:p w:rsidR="00317190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GBOKH005N3518-(rdchds05) – used for migrations</w:t>
      </w:r>
    </w:p>
    <w:p w:rsidR="00180F09" w:rsidRPr="00317190" w:rsidRDefault="00180F09" w:rsidP="00317190">
      <w:pPr>
        <w:pStyle w:val="ListParagraph"/>
        <w:numPr>
          <w:ilvl w:val="0"/>
          <w:numId w:val="25"/>
        </w:numPr>
        <w:rPr>
          <w:rFonts w:cs="Arial"/>
          <w:sz w:val="20"/>
          <w:szCs w:val="20"/>
          <w:lang w:val="en-GB"/>
        </w:rPr>
      </w:pPr>
      <w:r w:rsidRPr="00317190">
        <w:rPr>
          <w:rFonts w:cs="Arial"/>
          <w:sz w:val="20"/>
          <w:szCs w:val="20"/>
          <w:lang w:val="en-GB"/>
        </w:rPr>
        <w:t>GBOKH006N5362-(rdchds06) – used for migrations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317190" w:rsidRPr="00845F3C" w:rsidRDefault="00317190" w:rsidP="00317190">
      <w:pPr>
        <w:rPr>
          <w:rFonts w:cs="Arial"/>
          <w:b/>
          <w:sz w:val="20"/>
          <w:szCs w:val="20"/>
          <w:u w:val="single"/>
          <w:lang w:val="en-GB"/>
        </w:rPr>
      </w:pPr>
      <w:r w:rsidRPr="00845F3C">
        <w:rPr>
          <w:rFonts w:cs="Arial"/>
          <w:b/>
          <w:sz w:val="20"/>
          <w:szCs w:val="20"/>
          <w:u w:val="single"/>
          <w:lang w:val="en-GB"/>
        </w:rPr>
        <w:t>Reports</w:t>
      </w:r>
    </w:p>
    <w:p w:rsidR="00317190" w:rsidRDefault="00317190" w:rsidP="00317190">
      <w:pPr>
        <w:rPr>
          <w:rFonts w:cs="Arial"/>
          <w:b/>
          <w:sz w:val="20"/>
          <w:szCs w:val="20"/>
          <w:lang w:val="en-GB"/>
        </w:rPr>
      </w:pPr>
    </w:p>
    <w:p w:rsidR="00317190" w:rsidRPr="008F1F47" w:rsidRDefault="00317190" w:rsidP="00317190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Host Billing </w:t>
      </w:r>
      <w:proofErr w:type="gramStart"/>
      <w:r w:rsidRPr="008F1F47">
        <w:rPr>
          <w:rFonts w:cs="Arial"/>
          <w:b/>
          <w:sz w:val="20"/>
          <w:szCs w:val="20"/>
          <w:lang w:val="en-GB"/>
        </w:rPr>
        <w:t>Report :</w:t>
      </w:r>
      <w:proofErr w:type="gramEnd"/>
      <w:r w:rsidRPr="008F1F47">
        <w:rPr>
          <w:rFonts w:cs="Arial"/>
          <w:b/>
          <w:sz w:val="20"/>
          <w:szCs w:val="20"/>
          <w:lang w:val="en-GB"/>
        </w:rPr>
        <w:t xml:space="preserve"> </w:t>
      </w:r>
      <w:proofErr w:type="spellStart"/>
      <w:r w:rsidRPr="008F1F47">
        <w:rPr>
          <w:rFonts w:cs="Arial"/>
          <w:sz w:val="20"/>
          <w:szCs w:val="20"/>
          <w:lang w:val="en-GB"/>
        </w:rPr>
        <w:t>HUSvm</w:t>
      </w:r>
      <w:proofErr w:type="spellEnd"/>
      <w:r w:rsidRPr="008F1F47">
        <w:rPr>
          <w:rFonts w:cs="Arial"/>
          <w:sz w:val="20"/>
          <w:szCs w:val="20"/>
          <w:lang w:val="en-GB"/>
        </w:rPr>
        <w:t xml:space="preserve"> Arrays are not discovered by scripts – Pending</w:t>
      </w:r>
    </w:p>
    <w:p w:rsidR="00317190" w:rsidRPr="008F1F47" w:rsidRDefault="00317190" w:rsidP="00317190">
      <w:pPr>
        <w:ind w:left="1080"/>
        <w:rPr>
          <w:rFonts w:cs="Arial"/>
          <w:sz w:val="20"/>
          <w:szCs w:val="20"/>
          <w:lang w:val="en-GB"/>
        </w:rPr>
      </w:pPr>
    </w:p>
    <w:p w:rsidR="00317190" w:rsidRPr="008F1F47" w:rsidRDefault="00317190" w:rsidP="00317190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MOR Report </w:t>
      </w:r>
    </w:p>
    <w:p w:rsidR="00317190" w:rsidRPr="008F1F47" w:rsidRDefault="00317190" w:rsidP="00317190">
      <w:pPr>
        <w:rPr>
          <w:rFonts w:cs="Arial"/>
          <w:sz w:val="20"/>
          <w:szCs w:val="20"/>
          <w:lang w:val="en-GB"/>
        </w:rPr>
      </w:pPr>
    </w:p>
    <w:p w:rsidR="00317190" w:rsidRPr="008F1F47" w:rsidRDefault="00317190" w:rsidP="00317190">
      <w:pPr>
        <w:rPr>
          <w:rFonts w:cs="Arial"/>
          <w:b/>
          <w:sz w:val="20"/>
          <w:szCs w:val="20"/>
          <w:lang w:val="en-GB"/>
        </w:rPr>
      </w:pPr>
      <w:r w:rsidRPr="008F1F47">
        <w:rPr>
          <w:rFonts w:cs="Arial"/>
          <w:b/>
          <w:sz w:val="20"/>
          <w:szCs w:val="20"/>
          <w:lang w:val="en-GB"/>
        </w:rPr>
        <w:t xml:space="preserve">New Installations / </w:t>
      </w:r>
      <w:proofErr w:type="gramStart"/>
      <w:r w:rsidRPr="008F1F47">
        <w:rPr>
          <w:rFonts w:cs="Arial"/>
          <w:b/>
          <w:sz w:val="20"/>
          <w:szCs w:val="20"/>
          <w:lang w:val="en-GB"/>
        </w:rPr>
        <w:t>Decommissions  /</w:t>
      </w:r>
      <w:proofErr w:type="gramEnd"/>
      <w:r w:rsidRPr="008F1F47">
        <w:rPr>
          <w:rFonts w:cs="Arial"/>
          <w:b/>
          <w:sz w:val="20"/>
          <w:szCs w:val="20"/>
          <w:lang w:val="en-GB"/>
        </w:rPr>
        <w:t xml:space="preserve"> Physical Location Limitations</w:t>
      </w:r>
    </w:p>
    <w:p w:rsidR="00180F09" w:rsidRPr="008F1F47" w:rsidRDefault="00180F09" w:rsidP="001001D7">
      <w:pPr>
        <w:rPr>
          <w:rFonts w:cs="Arial"/>
          <w:sz w:val="20"/>
          <w:szCs w:val="20"/>
          <w:lang w:val="en-GB"/>
        </w:rPr>
      </w:pPr>
    </w:p>
    <w:p w:rsidR="00180F09" w:rsidRDefault="00180F09" w:rsidP="001001D7">
      <w:pPr>
        <w:rPr>
          <w:rFonts w:cs="Arial"/>
          <w:sz w:val="20"/>
          <w:szCs w:val="20"/>
          <w:lang w:val="en-GB"/>
        </w:rPr>
      </w:pPr>
    </w:p>
    <w:p w:rsidR="00317190" w:rsidRDefault="00317190" w:rsidP="001001D7">
      <w:pPr>
        <w:rPr>
          <w:rFonts w:cs="Arial"/>
          <w:sz w:val="20"/>
          <w:szCs w:val="20"/>
          <w:lang w:val="en-GB"/>
        </w:rPr>
      </w:pPr>
    </w:p>
    <w:p w:rsidR="00317190" w:rsidRPr="008F1F47" w:rsidRDefault="00317190" w:rsidP="001001D7">
      <w:pPr>
        <w:rPr>
          <w:rFonts w:cs="Arial"/>
          <w:sz w:val="20"/>
          <w:szCs w:val="20"/>
          <w:lang w:val="en-GB"/>
        </w:rPr>
      </w:pPr>
    </w:p>
    <w:p w:rsidR="00180F09" w:rsidRDefault="00180F09" w:rsidP="00180F09">
      <w:pPr>
        <w:rPr>
          <w:rFonts w:cs="Arial"/>
          <w:b/>
          <w:u w:val="single"/>
          <w:lang w:val="en-GB"/>
        </w:rPr>
      </w:pPr>
      <w:r w:rsidRPr="00317190">
        <w:rPr>
          <w:rFonts w:cs="Arial"/>
          <w:b/>
          <w:u w:val="single"/>
          <w:lang w:val="en-GB"/>
        </w:rPr>
        <w:t>AOB &amp; Updates:</w:t>
      </w:r>
    </w:p>
    <w:p w:rsidR="0001306D" w:rsidRDefault="0001306D" w:rsidP="00180F09">
      <w:pPr>
        <w:rPr>
          <w:rFonts w:cs="Arial"/>
          <w:b/>
          <w:u w:val="single"/>
          <w:lang w:val="en-GB"/>
        </w:rPr>
      </w:pP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If the pool utilization is more than 70% then mark as RED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If over-subscription is between 130% to 150% then mark as Amber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If over-subscription is more than 150% then mark as RED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There is no way we can add additional drives on frame #678. So need to perform reclaims or migrate the disks to new frames</w:t>
      </w:r>
    </w:p>
    <w:p w:rsidR="0001306D" w:rsidRPr="0001306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 xml:space="preserve"> Need to run ZSR on BCVs to reduce the pool utilization on Rainbow COB frame # 3286</w:t>
      </w:r>
    </w:p>
    <w:p w:rsidR="0001306D" w:rsidRPr="00E57FFD" w:rsidRDefault="0001306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 xml:space="preserve">Move the High I/O LUNs  to SATA disks are not recommended as per the CATE as it is a non-standard on EMEA </w:t>
      </w:r>
      <w:r w:rsidR="00473F31">
        <w:rPr>
          <w:rFonts w:cs="Arial"/>
          <w:lang w:val="en-GB"/>
        </w:rPr>
        <w:t>Rainbow frame#2804</w:t>
      </w:r>
    </w:p>
    <w:p w:rsidR="00E57FFD" w:rsidRPr="00E57FFD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Need to amend the installed capacity on #347 as it is showing wrongly</w:t>
      </w:r>
    </w:p>
    <w:p w:rsidR="00E57FFD" w:rsidRPr="00E57FFD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 xml:space="preserve">Had a discussion to include </w:t>
      </w:r>
      <w:proofErr w:type="spellStart"/>
      <w:r>
        <w:rPr>
          <w:rFonts w:cs="Arial"/>
          <w:lang w:val="en-GB"/>
        </w:rPr>
        <w:t>vnx</w:t>
      </w:r>
      <w:proofErr w:type="spellEnd"/>
      <w:r>
        <w:rPr>
          <w:rFonts w:cs="Arial"/>
          <w:lang w:val="en-GB"/>
        </w:rPr>
        <w:t xml:space="preserve"> arrays info</w:t>
      </w:r>
    </w:p>
    <w:p w:rsidR="00E57FFD" w:rsidRPr="00E57FFD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proofErr w:type="spellStart"/>
      <w:r>
        <w:rPr>
          <w:rFonts w:cs="Arial"/>
          <w:lang w:val="en-GB"/>
        </w:rPr>
        <w:t>Clariion</w:t>
      </w:r>
      <w:proofErr w:type="spellEnd"/>
      <w:r>
        <w:rPr>
          <w:rFonts w:cs="Arial"/>
          <w:lang w:val="en-GB"/>
        </w:rPr>
        <w:t xml:space="preserve"> capacity is not required to display as it is not going increase</w:t>
      </w:r>
    </w:p>
    <w:p w:rsidR="00E57FFD" w:rsidRPr="00E57FFD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  <w:r>
        <w:rPr>
          <w:rFonts w:cs="Arial"/>
          <w:lang w:val="en-GB"/>
        </w:rPr>
        <w:t>Bronze rate card is not ready</w:t>
      </w:r>
    </w:p>
    <w:p w:rsidR="00E57FFD" w:rsidRPr="0001306D" w:rsidRDefault="00E57FFD" w:rsidP="0001306D">
      <w:pPr>
        <w:pStyle w:val="ListParagraph"/>
        <w:numPr>
          <w:ilvl w:val="0"/>
          <w:numId w:val="26"/>
        </w:numPr>
        <w:rPr>
          <w:rFonts w:cs="Arial"/>
          <w:b/>
          <w:u w:val="single"/>
          <w:lang w:val="en-GB"/>
        </w:rPr>
      </w:pPr>
    </w:p>
    <w:p w:rsidR="00180F09" w:rsidRPr="008F1F47" w:rsidRDefault="00180F09" w:rsidP="00180F09">
      <w:pPr>
        <w:rPr>
          <w:rFonts w:cs="Arial"/>
          <w:sz w:val="20"/>
          <w:szCs w:val="20"/>
          <w:lang w:val="en-GB"/>
        </w:rPr>
      </w:pPr>
    </w:p>
    <w:p w:rsidR="00845F3C" w:rsidRDefault="00845F3C" w:rsidP="00180F09">
      <w:pPr>
        <w:rPr>
          <w:rFonts w:cs="Arial"/>
          <w:b/>
          <w:sz w:val="20"/>
          <w:szCs w:val="20"/>
          <w:u w:val="single"/>
          <w:lang w:val="en-GB"/>
        </w:rPr>
      </w:pPr>
    </w:p>
    <w:p w:rsidR="00180F09" w:rsidRDefault="00180F09" w:rsidP="001001D7">
      <w:pPr>
        <w:rPr>
          <w:rFonts w:cs="Arial"/>
          <w:sz w:val="20"/>
          <w:szCs w:val="20"/>
          <w:lang w:val="en-GB"/>
        </w:rPr>
      </w:pPr>
    </w:p>
    <w:p w:rsidR="00845F3C" w:rsidRPr="008F1F47" w:rsidRDefault="00845F3C" w:rsidP="001001D7">
      <w:pPr>
        <w:rPr>
          <w:rFonts w:cs="Arial"/>
          <w:sz w:val="20"/>
          <w:szCs w:val="20"/>
          <w:lang w:val="en-GB"/>
        </w:rPr>
      </w:pPr>
    </w:p>
    <w:p w:rsidR="00C6352E" w:rsidRPr="008F1F47" w:rsidRDefault="00C6352E" w:rsidP="001001D7">
      <w:pPr>
        <w:rPr>
          <w:rFonts w:cs="Arial"/>
          <w:sz w:val="20"/>
          <w:szCs w:val="20"/>
          <w:lang w:val="en-GB"/>
        </w:rPr>
      </w:pPr>
    </w:p>
    <w:p w:rsidR="00C6352E" w:rsidRPr="008F1F47" w:rsidRDefault="00C6352E" w:rsidP="001001D7">
      <w:pPr>
        <w:rPr>
          <w:rFonts w:cs="Arial"/>
          <w:sz w:val="20"/>
          <w:szCs w:val="20"/>
          <w:lang w:val="en-GB"/>
        </w:rPr>
      </w:pPr>
    </w:p>
    <w:tbl>
      <w:tblPr>
        <w:tblW w:w="108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/>
      </w:tblPr>
      <w:tblGrid>
        <w:gridCol w:w="1413"/>
        <w:gridCol w:w="2142"/>
        <w:gridCol w:w="1404"/>
        <w:gridCol w:w="2237"/>
        <w:gridCol w:w="1111"/>
        <w:gridCol w:w="2574"/>
      </w:tblGrid>
      <w:tr w:rsidR="00C6352E" w:rsidRPr="008F1F47" w:rsidTr="00F61A54">
        <w:trPr>
          <w:cantSplit/>
          <w:trHeight w:val="246"/>
          <w:jc w:val="center"/>
        </w:trPr>
        <w:tc>
          <w:tcPr>
            <w:tcW w:w="1088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pStyle w:val="Heading4"/>
              <w:rPr>
                <w:rFonts w:ascii="Arial" w:hAnsi="Arial" w:cs="Arial"/>
                <w:sz w:val="20"/>
                <w:szCs w:val="20"/>
              </w:rPr>
            </w:pPr>
            <w:r w:rsidRPr="00F61A54">
              <w:rPr>
                <w:rFonts w:ascii="Arial" w:hAnsi="Arial" w:cs="Arial"/>
                <w:i w:val="0"/>
                <w:color w:val="auto"/>
                <w:sz w:val="20"/>
                <w:szCs w:val="20"/>
              </w:rPr>
              <w:lastRenderedPageBreak/>
              <w:t>Next Meeting</w:t>
            </w:r>
            <w:r w:rsidRPr="008F1F47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C6352E" w:rsidRPr="008F1F47" w:rsidTr="00F61A54">
        <w:trPr>
          <w:jc w:val="center"/>
        </w:trPr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8F1F47">
              <w:rPr>
                <w:rFonts w:cs="Arial"/>
                <w:b/>
                <w:bCs/>
                <w:sz w:val="20"/>
                <w:szCs w:val="20"/>
              </w:rPr>
              <w:t>Day: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8F1F47" w:rsidRDefault="00F61A54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Wedn</w:t>
            </w:r>
            <w:r w:rsidR="00C6352E" w:rsidRPr="008F1F47">
              <w:rPr>
                <w:rFonts w:ascii="Arial" w:hAnsi="Arial" w:cs="Arial"/>
                <w:b/>
                <w:sz w:val="20"/>
                <w:szCs w:val="20"/>
              </w:rPr>
              <w:t>esday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spacing w:before="60" w:after="60"/>
              <w:jc w:val="right"/>
              <w:rPr>
                <w:rFonts w:cs="Arial"/>
                <w:b/>
                <w:bCs/>
                <w:sz w:val="20"/>
                <w:szCs w:val="20"/>
              </w:rPr>
            </w:pPr>
            <w:r w:rsidRPr="008F1F47">
              <w:rPr>
                <w:rFonts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352E" w:rsidRPr="008F1F47" w:rsidRDefault="00F61A54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31</w:t>
            </w:r>
            <w:r w:rsidRPr="00F61A54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6352E" w:rsidRPr="008F1F47">
              <w:rPr>
                <w:rFonts w:ascii="Arial" w:hAnsi="Arial" w:cs="Arial"/>
                <w:b/>
                <w:sz w:val="20"/>
                <w:szCs w:val="20"/>
              </w:rPr>
              <w:t>July 2013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:rsidR="00C6352E" w:rsidRPr="008F1F47" w:rsidRDefault="00C6352E" w:rsidP="0001306D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 w:rsidRPr="008F1F47">
              <w:rPr>
                <w:rFonts w:cs="Arial"/>
                <w:b/>
                <w:bCs/>
                <w:sz w:val="20"/>
                <w:szCs w:val="20"/>
              </w:rPr>
              <w:t>Time: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6352E" w:rsidRPr="008F1F47" w:rsidRDefault="00C6352E" w:rsidP="0001306D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8F1F47">
              <w:rPr>
                <w:rFonts w:ascii="Arial" w:hAnsi="Arial" w:cs="Arial"/>
                <w:b/>
                <w:sz w:val="20"/>
                <w:szCs w:val="20"/>
              </w:rPr>
              <w:t>11:00 – 12:00hrs GMT</w:t>
            </w:r>
          </w:p>
        </w:tc>
      </w:tr>
    </w:tbl>
    <w:p w:rsidR="008F1F47" w:rsidRPr="008F1F47" w:rsidRDefault="008F1F47" w:rsidP="00845F3C">
      <w:pPr>
        <w:rPr>
          <w:rFonts w:cs="Arial"/>
          <w:sz w:val="20"/>
          <w:szCs w:val="20"/>
          <w:lang w:val="en-GB"/>
        </w:rPr>
      </w:pPr>
    </w:p>
    <w:sectPr w:rsidR="008F1F47" w:rsidRPr="008F1F47" w:rsidSect="00477BEE">
      <w:headerReference w:type="default" r:id="rId15"/>
      <w:type w:val="continuous"/>
      <w:pgSz w:w="16838" w:h="11906" w:orient="landscape"/>
      <w:pgMar w:top="1440" w:right="1440" w:bottom="1440" w:left="1440" w:header="720" w:footer="720" w:gutter="0"/>
      <w:paperSrc w:first="15" w:other="15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A38" w:rsidRDefault="00E34A38" w:rsidP="00C6352E">
      <w:r>
        <w:separator/>
      </w:r>
    </w:p>
  </w:endnote>
  <w:endnote w:type="continuationSeparator" w:id="0">
    <w:p w:rsidR="00E34A38" w:rsidRDefault="00E34A38" w:rsidP="00C635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onsolas">
    <w:altName w:val="Lucida Console"/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A38" w:rsidRDefault="00E34A38" w:rsidP="00C6352E">
      <w:r>
        <w:separator/>
      </w:r>
    </w:p>
  </w:footnote>
  <w:footnote w:type="continuationSeparator" w:id="0">
    <w:p w:rsidR="00E34A38" w:rsidRDefault="00E34A38" w:rsidP="00C635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B1" w:rsidRDefault="00F775B1" w:rsidP="00C6352E">
    <w:pPr>
      <w:pStyle w:val="Header"/>
      <w:pBdr>
        <w:bottom w:val="single" w:sz="12" w:space="1" w:color="auto"/>
      </w:pBdr>
      <w:rPr>
        <w:rFonts w:cs="Arial"/>
        <w:b/>
        <w:bCs/>
        <w:i/>
        <w:iCs/>
      </w:rPr>
    </w:pPr>
    <w:r>
      <w:rPr>
        <w:rFonts w:cs="Times New Roman"/>
        <w:noProof/>
        <w:lang w:val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8310880</wp:posOffset>
          </wp:positionH>
          <wp:positionV relativeFrom="paragraph">
            <wp:posOffset>-302895</wp:posOffset>
          </wp:positionV>
          <wp:extent cx="828675" cy="590550"/>
          <wp:effectExtent l="0" t="0" r="9525" b="0"/>
          <wp:wrapTight wrapText="bothSides">
            <wp:wrapPolygon edited="0">
              <wp:start x="0" y="0"/>
              <wp:lineTo x="0" y="20903"/>
              <wp:lineTo x="21352" y="20903"/>
              <wp:lineTo x="2135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F775B1" w:rsidRDefault="00F775B1" w:rsidP="00845F3C">
    <w:pPr>
      <w:pStyle w:val="Header"/>
      <w:pBdr>
        <w:bottom w:val="single" w:sz="12" w:space="1" w:color="auto"/>
      </w:pBdr>
      <w:tabs>
        <w:tab w:val="clear" w:pos="4320"/>
        <w:tab w:val="clear" w:pos="8640"/>
        <w:tab w:val="right" w:pos="13958"/>
      </w:tabs>
      <w:rPr>
        <w:rFonts w:cs="Arial"/>
        <w:b/>
        <w:bCs/>
        <w:i/>
        <w:iCs/>
      </w:rPr>
    </w:pPr>
    <w:r>
      <w:rPr>
        <w:rFonts w:cs="Arial"/>
        <w:b/>
        <w:bCs/>
        <w:i/>
        <w:iCs/>
      </w:rPr>
      <w:t>Citi Technology Infrastructure</w:t>
    </w:r>
    <w:r>
      <w:rPr>
        <w:rFonts w:cs="Arial"/>
        <w:b/>
        <w:bCs/>
        <w:i/>
        <w:iCs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B7D14"/>
    <w:multiLevelType w:val="hybridMultilevel"/>
    <w:tmpl w:val="F70878EC"/>
    <w:lvl w:ilvl="0" w:tplc="08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08367F"/>
    <w:multiLevelType w:val="hybridMultilevel"/>
    <w:tmpl w:val="DC14A7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6167234">
      <w:numFmt w:val="bullet"/>
      <w:lvlText w:val=""/>
      <w:lvlJc w:val="left"/>
      <w:pPr>
        <w:ind w:left="1440" w:hanging="36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D55BD2"/>
    <w:multiLevelType w:val="hybridMultilevel"/>
    <w:tmpl w:val="9E56D84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09F10803"/>
    <w:multiLevelType w:val="hybridMultilevel"/>
    <w:tmpl w:val="2B9AFEF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2D6554C"/>
    <w:multiLevelType w:val="multilevel"/>
    <w:tmpl w:val="FE84A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581898"/>
    <w:multiLevelType w:val="hybridMultilevel"/>
    <w:tmpl w:val="8E62D2B4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203B31D9"/>
    <w:multiLevelType w:val="hybridMultilevel"/>
    <w:tmpl w:val="37B692B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2D3338"/>
    <w:multiLevelType w:val="hybridMultilevel"/>
    <w:tmpl w:val="36F6EC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BD5724"/>
    <w:multiLevelType w:val="hybridMultilevel"/>
    <w:tmpl w:val="B3147D9E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326746BC"/>
    <w:multiLevelType w:val="hybridMultilevel"/>
    <w:tmpl w:val="67664582"/>
    <w:lvl w:ilvl="0" w:tplc="004259E6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515280B"/>
    <w:multiLevelType w:val="hybridMultilevel"/>
    <w:tmpl w:val="E1DE89B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814F83"/>
    <w:multiLevelType w:val="hybridMultilevel"/>
    <w:tmpl w:val="43C6730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052EAB"/>
    <w:multiLevelType w:val="hybridMultilevel"/>
    <w:tmpl w:val="1534C802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3F3C176F"/>
    <w:multiLevelType w:val="hybridMultilevel"/>
    <w:tmpl w:val="70303A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ED04DE"/>
    <w:multiLevelType w:val="hybridMultilevel"/>
    <w:tmpl w:val="E03E4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B86BE2"/>
    <w:multiLevelType w:val="hybridMultilevel"/>
    <w:tmpl w:val="34B8019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B2D4884"/>
    <w:multiLevelType w:val="hybridMultilevel"/>
    <w:tmpl w:val="0EE842C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CB5058E"/>
    <w:multiLevelType w:val="hybridMultilevel"/>
    <w:tmpl w:val="ADEE149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72861B1"/>
    <w:multiLevelType w:val="hybridMultilevel"/>
    <w:tmpl w:val="EBEC46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A23341C"/>
    <w:multiLevelType w:val="hybridMultilevel"/>
    <w:tmpl w:val="A6047BC2"/>
    <w:lvl w:ilvl="0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>
    <w:nsid w:val="5BD36B8B"/>
    <w:multiLevelType w:val="hybridMultilevel"/>
    <w:tmpl w:val="1C10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3C6A14"/>
    <w:multiLevelType w:val="hybridMultilevel"/>
    <w:tmpl w:val="9418FB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151855"/>
    <w:multiLevelType w:val="hybridMultilevel"/>
    <w:tmpl w:val="1D582F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B806F0A"/>
    <w:multiLevelType w:val="hybridMultilevel"/>
    <w:tmpl w:val="29AE55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7C206E"/>
    <w:multiLevelType w:val="hybridMultilevel"/>
    <w:tmpl w:val="A07E9D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962D14"/>
    <w:multiLevelType w:val="hybridMultilevel"/>
    <w:tmpl w:val="3EC804B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772F1B74"/>
    <w:multiLevelType w:val="hybridMultilevel"/>
    <w:tmpl w:val="4B3E18D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7">
    <w:nsid w:val="78314D1D"/>
    <w:multiLevelType w:val="hybridMultilevel"/>
    <w:tmpl w:val="4C30575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0"/>
  </w:num>
  <w:num w:numId="4">
    <w:abstractNumId w:val="14"/>
  </w:num>
  <w:num w:numId="5">
    <w:abstractNumId w:val="11"/>
  </w:num>
  <w:num w:numId="6">
    <w:abstractNumId w:val="10"/>
  </w:num>
  <w:num w:numId="7">
    <w:abstractNumId w:val="2"/>
  </w:num>
  <w:num w:numId="8">
    <w:abstractNumId w:val="16"/>
  </w:num>
  <w:num w:numId="9">
    <w:abstractNumId w:val="17"/>
  </w:num>
  <w:num w:numId="10">
    <w:abstractNumId w:val="26"/>
  </w:num>
  <w:num w:numId="11">
    <w:abstractNumId w:val="5"/>
  </w:num>
  <w:num w:numId="12">
    <w:abstractNumId w:val="23"/>
  </w:num>
  <w:num w:numId="13">
    <w:abstractNumId w:val="24"/>
  </w:num>
  <w:num w:numId="14">
    <w:abstractNumId w:val="21"/>
  </w:num>
  <w:num w:numId="15">
    <w:abstractNumId w:val="4"/>
  </w:num>
  <w:num w:numId="16">
    <w:abstractNumId w:val="25"/>
  </w:num>
  <w:num w:numId="17">
    <w:abstractNumId w:val="27"/>
  </w:num>
  <w:num w:numId="18">
    <w:abstractNumId w:val="6"/>
  </w:num>
  <w:num w:numId="19">
    <w:abstractNumId w:val="15"/>
  </w:num>
  <w:num w:numId="20">
    <w:abstractNumId w:val="12"/>
  </w:num>
  <w:num w:numId="21">
    <w:abstractNumId w:val="1"/>
  </w:num>
  <w:num w:numId="22">
    <w:abstractNumId w:val="3"/>
  </w:num>
  <w:num w:numId="23">
    <w:abstractNumId w:val="8"/>
  </w:num>
  <w:num w:numId="24">
    <w:abstractNumId w:val="19"/>
  </w:num>
  <w:num w:numId="25">
    <w:abstractNumId w:val="13"/>
  </w:num>
  <w:num w:numId="26">
    <w:abstractNumId w:val="7"/>
  </w:num>
  <w:num w:numId="27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/>
  <w:rsids>
    <w:rsidRoot w:val="00BA609D"/>
    <w:rsid w:val="00003812"/>
    <w:rsid w:val="000108A5"/>
    <w:rsid w:val="0001306D"/>
    <w:rsid w:val="00032847"/>
    <w:rsid w:val="000336A2"/>
    <w:rsid w:val="0004165B"/>
    <w:rsid w:val="0004427E"/>
    <w:rsid w:val="00053D01"/>
    <w:rsid w:val="00060181"/>
    <w:rsid w:val="0006121F"/>
    <w:rsid w:val="00074043"/>
    <w:rsid w:val="000933AD"/>
    <w:rsid w:val="00096925"/>
    <w:rsid w:val="000A320E"/>
    <w:rsid w:val="000B1057"/>
    <w:rsid w:val="000B2441"/>
    <w:rsid w:val="000C49D4"/>
    <w:rsid w:val="000E07B4"/>
    <w:rsid w:val="000E51FF"/>
    <w:rsid w:val="001001D7"/>
    <w:rsid w:val="00102E76"/>
    <w:rsid w:val="001428C4"/>
    <w:rsid w:val="00143CF3"/>
    <w:rsid w:val="00171A57"/>
    <w:rsid w:val="00175EDB"/>
    <w:rsid w:val="00180F09"/>
    <w:rsid w:val="001920D0"/>
    <w:rsid w:val="0019475C"/>
    <w:rsid w:val="001A3883"/>
    <w:rsid w:val="002011BC"/>
    <w:rsid w:val="00210E82"/>
    <w:rsid w:val="00216C16"/>
    <w:rsid w:val="00256209"/>
    <w:rsid w:val="00266A54"/>
    <w:rsid w:val="00283324"/>
    <w:rsid w:val="00286B32"/>
    <w:rsid w:val="002A354A"/>
    <w:rsid w:val="002A6596"/>
    <w:rsid w:val="002A78D2"/>
    <w:rsid w:val="002C72F2"/>
    <w:rsid w:val="002D39D7"/>
    <w:rsid w:val="002D5C24"/>
    <w:rsid w:val="002E2E4A"/>
    <w:rsid w:val="002F2748"/>
    <w:rsid w:val="002F767D"/>
    <w:rsid w:val="00317190"/>
    <w:rsid w:val="00326C19"/>
    <w:rsid w:val="00336FCB"/>
    <w:rsid w:val="00341C0F"/>
    <w:rsid w:val="0034439F"/>
    <w:rsid w:val="00380C09"/>
    <w:rsid w:val="003856A6"/>
    <w:rsid w:val="003B404C"/>
    <w:rsid w:val="00402891"/>
    <w:rsid w:val="00411C30"/>
    <w:rsid w:val="00424C22"/>
    <w:rsid w:val="00427B91"/>
    <w:rsid w:val="0043250F"/>
    <w:rsid w:val="00452EC6"/>
    <w:rsid w:val="00473F31"/>
    <w:rsid w:val="00477BEE"/>
    <w:rsid w:val="00484F1C"/>
    <w:rsid w:val="004A74D2"/>
    <w:rsid w:val="004C1451"/>
    <w:rsid w:val="004C1E8F"/>
    <w:rsid w:val="004C2601"/>
    <w:rsid w:val="004D0E73"/>
    <w:rsid w:val="004D4F0D"/>
    <w:rsid w:val="004F32BE"/>
    <w:rsid w:val="00507BB9"/>
    <w:rsid w:val="00523D0C"/>
    <w:rsid w:val="00544E21"/>
    <w:rsid w:val="00547837"/>
    <w:rsid w:val="00554665"/>
    <w:rsid w:val="0056267F"/>
    <w:rsid w:val="00571802"/>
    <w:rsid w:val="00580F70"/>
    <w:rsid w:val="00590727"/>
    <w:rsid w:val="00594D8A"/>
    <w:rsid w:val="0059674C"/>
    <w:rsid w:val="005A270D"/>
    <w:rsid w:val="005A7311"/>
    <w:rsid w:val="005B02B0"/>
    <w:rsid w:val="005D1173"/>
    <w:rsid w:val="005D2D94"/>
    <w:rsid w:val="005D2DEB"/>
    <w:rsid w:val="005E077A"/>
    <w:rsid w:val="005E6D57"/>
    <w:rsid w:val="005F0226"/>
    <w:rsid w:val="005F3F59"/>
    <w:rsid w:val="006029E3"/>
    <w:rsid w:val="006233B1"/>
    <w:rsid w:val="00626FB0"/>
    <w:rsid w:val="00634F67"/>
    <w:rsid w:val="00637ADB"/>
    <w:rsid w:val="006406DB"/>
    <w:rsid w:val="00647B06"/>
    <w:rsid w:val="00664A8E"/>
    <w:rsid w:val="00681CC1"/>
    <w:rsid w:val="006949B8"/>
    <w:rsid w:val="006963EE"/>
    <w:rsid w:val="006B203F"/>
    <w:rsid w:val="006D5F12"/>
    <w:rsid w:val="006E4D7A"/>
    <w:rsid w:val="006F0FC1"/>
    <w:rsid w:val="006F3DB6"/>
    <w:rsid w:val="0070215E"/>
    <w:rsid w:val="00747FC1"/>
    <w:rsid w:val="00757FC9"/>
    <w:rsid w:val="00763E2F"/>
    <w:rsid w:val="007719AA"/>
    <w:rsid w:val="00773CE8"/>
    <w:rsid w:val="00786DB1"/>
    <w:rsid w:val="007A2CB6"/>
    <w:rsid w:val="007D7FD9"/>
    <w:rsid w:val="007E14BD"/>
    <w:rsid w:val="007F370B"/>
    <w:rsid w:val="007F727B"/>
    <w:rsid w:val="008141A5"/>
    <w:rsid w:val="0082390C"/>
    <w:rsid w:val="0083228C"/>
    <w:rsid w:val="00842FE3"/>
    <w:rsid w:val="00845F3C"/>
    <w:rsid w:val="008553FA"/>
    <w:rsid w:val="008556F5"/>
    <w:rsid w:val="00857D15"/>
    <w:rsid w:val="00857EC5"/>
    <w:rsid w:val="00870F63"/>
    <w:rsid w:val="008774A2"/>
    <w:rsid w:val="0088609D"/>
    <w:rsid w:val="00892AC4"/>
    <w:rsid w:val="008B493D"/>
    <w:rsid w:val="008B5FE5"/>
    <w:rsid w:val="008B6036"/>
    <w:rsid w:val="008C0207"/>
    <w:rsid w:val="008C4F62"/>
    <w:rsid w:val="008C670E"/>
    <w:rsid w:val="008D5068"/>
    <w:rsid w:val="008D5824"/>
    <w:rsid w:val="008F1F47"/>
    <w:rsid w:val="008F5843"/>
    <w:rsid w:val="009176F8"/>
    <w:rsid w:val="009272B7"/>
    <w:rsid w:val="009555B9"/>
    <w:rsid w:val="00961512"/>
    <w:rsid w:val="00963E4C"/>
    <w:rsid w:val="009678FC"/>
    <w:rsid w:val="00974169"/>
    <w:rsid w:val="00987F3F"/>
    <w:rsid w:val="009A197D"/>
    <w:rsid w:val="009A6014"/>
    <w:rsid w:val="009B4B19"/>
    <w:rsid w:val="009B543F"/>
    <w:rsid w:val="009C183B"/>
    <w:rsid w:val="009C68BE"/>
    <w:rsid w:val="009D587F"/>
    <w:rsid w:val="009E0135"/>
    <w:rsid w:val="009F04AF"/>
    <w:rsid w:val="009F6368"/>
    <w:rsid w:val="00A05B6A"/>
    <w:rsid w:val="00A11E5B"/>
    <w:rsid w:val="00A1402E"/>
    <w:rsid w:val="00A331EA"/>
    <w:rsid w:val="00A4240A"/>
    <w:rsid w:val="00A52BD6"/>
    <w:rsid w:val="00A633A5"/>
    <w:rsid w:val="00A92765"/>
    <w:rsid w:val="00A93D9B"/>
    <w:rsid w:val="00A97102"/>
    <w:rsid w:val="00AA16AF"/>
    <w:rsid w:val="00AD0275"/>
    <w:rsid w:val="00AE06BE"/>
    <w:rsid w:val="00AF700C"/>
    <w:rsid w:val="00B00E57"/>
    <w:rsid w:val="00B15CC0"/>
    <w:rsid w:val="00B335C0"/>
    <w:rsid w:val="00B37F3B"/>
    <w:rsid w:val="00B517E8"/>
    <w:rsid w:val="00B76790"/>
    <w:rsid w:val="00B83B61"/>
    <w:rsid w:val="00B8741F"/>
    <w:rsid w:val="00B87F19"/>
    <w:rsid w:val="00B90FFA"/>
    <w:rsid w:val="00BA609D"/>
    <w:rsid w:val="00BB54DE"/>
    <w:rsid w:val="00BC7CEE"/>
    <w:rsid w:val="00BE00A3"/>
    <w:rsid w:val="00BE08BF"/>
    <w:rsid w:val="00BF3349"/>
    <w:rsid w:val="00C112B4"/>
    <w:rsid w:val="00C12CC7"/>
    <w:rsid w:val="00C172D0"/>
    <w:rsid w:val="00C17C04"/>
    <w:rsid w:val="00C22D87"/>
    <w:rsid w:val="00C2456D"/>
    <w:rsid w:val="00C30495"/>
    <w:rsid w:val="00C44401"/>
    <w:rsid w:val="00C6352E"/>
    <w:rsid w:val="00C70266"/>
    <w:rsid w:val="00C705F2"/>
    <w:rsid w:val="00C76390"/>
    <w:rsid w:val="00C76FEB"/>
    <w:rsid w:val="00CB25AD"/>
    <w:rsid w:val="00CC5C85"/>
    <w:rsid w:val="00CE352B"/>
    <w:rsid w:val="00CE5548"/>
    <w:rsid w:val="00CF2FF8"/>
    <w:rsid w:val="00CF4CB2"/>
    <w:rsid w:val="00D001C2"/>
    <w:rsid w:val="00D00C43"/>
    <w:rsid w:val="00D13D92"/>
    <w:rsid w:val="00D44EA4"/>
    <w:rsid w:val="00D64D54"/>
    <w:rsid w:val="00D90291"/>
    <w:rsid w:val="00DA4BC4"/>
    <w:rsid w:val="00DA5BAC"/>
    <w:rsid w:val="00DC5C09"/>
    <w:rsid w:val="00DE14B3"/>
    <w:rsid w:val="00DF6624"/>
    <w:rsid w:val="00E00D92"/>
    <w:rsid w:val="00E0112C"/>
    <w:rsid w:val="00E01145"/>
    <w:rsid w:val="00E0124A"/>
    <w:rsid w:val="00E0723D"/>
    <w:rsid w:val="00E1099C"/>
    <w:rsid w:val="00E2276E"/>
    <w:rsid w:val="00E25965"/>
    <w:rsid w:val="00E300C5"/>
    <w:rsid w:val="00E34A38"/>
    <w:rsid w:val="00E40542"/>
    <w:rsid w:val="00E45787"/>
    <w:rsid w:val="00E45FE1"/>
    <w:rsid w:val="00E57FFD"/>
    <w:rsid w:val="00E64FBA"/>
    <w:rsid w:val="00E72282"/>
    <w:rsid w:val="00E74BEE"/>
    <w:rsid w:val="00E95843"/>
    <w:rsid w:val="00EB4C28"/>
    <w:rsid w:val="00EC054A"/>
    <w:rsid w:val="00ED1146"/>
    <w:rsid w:val="00ED2990"/>
    <w:rsid w:val="00EE6517"/>
    <w:rsid w:val="00EE7B22"/>
    <w:rsid w:val="00EF717E"/>
    <w:rsid w:val="00F06F8A"/>
    <w:rsid w:val="00F12195"/>
    <w:rsid w:val="00F1772B"/>
    <w:rsid w:val="00F31B35"/>
    <w:rsid w:val="00F45D00"/>
    <w:rsid w:val="00F61A54"/>
    <w:rsid w:val="00F775B1"/>
    <w:rsid w:val="00FA66CF"/>
    <w:rsid w:val="00FE4735"/>
    <w:rsid w:val="00FF1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5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4AF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97416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A74D2"/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74D2"/>
    <w:rPr>
      <w:rFonts w:ascii="Consolas" w:eastAsiaTheme="minorHAnsi" w:hAnsi="Consolas"/>
      <w:sz w:val="21"/>
      <w:szCs w:val="21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5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C6352E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6352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le">
    <w:name w:val="Title"/>
    <w:basedOn w:val="Normal"/>
    <w:link w:val="TitleChar"/>
    <w:uiPriority w:val="99"/>
    <w:rsid w:val="00C6352E"/>
    <w:pPr>
      <w:spacing w:before="240" w:after="60" w:line="276" w:lineRule="auto"/>
      <w:jc w:val="center"/>
    </w:pPr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C6352E"/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635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52E"/>
    <w:rPr>
      <w:rFonts w:ascii="Arial" w:hAnsi="Arial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52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4AF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97416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A74D2"/>
    <w:rPr>
      <w:rFonts w:ascii="Consolas" w:eastAsiaTheme="minorHAns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A74D2"/>
    <w:rPr>
      <w:rFonts w:ascii="Consolas" w:eastAsiaTheme="minorHAnsi" w:hAnsi="Consolas"/>
      <w:sz w:val="21"/>
      <w:szCs w:val="21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52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C6352E"/>
    <w:pPr>
      <w:tabs>
        <w:tab w:val="center" w:pos="4320"/>
        <w:tab w:val="right" w:pos="864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6352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itle">
    <w:name w:val="Title"/>
    <w:basedOn w:val="Normal"/>
    <w:link w:val="TitleChar"/>
    <w:uiPriority w:val="99"/>
    <w:rsid w:val="00C6352E"/>
    <w:pPr>
      <w:spacing w:before="240" w:after="60" w:line="276" w:lineRule="auto"/>
      <w:jc w:val="center"/>
    </w:pPr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C6352E"/>
    <w:rPr>
      <w:rFonts w:ascii="Arial Rounded MT Bold" w:eastAsiaTheme="minorHAnsi" w:hAnsi="Arial Rounded MT Bold" w:cstheme="minorBidi"/>
      <w:b/>
      <w:spacing w:val="20"/>
      <w:kern w:val="28"/>
      <w:sz w:val="36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635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352E"/>
    <w:rPr>
      <w:rFonts w:ascii="Arial" w:hAnsi="Arial"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4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1.png@01CE8BF7.46B71670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cid:image002.png@01CE8BF7.46B7167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91175\AppData\Roaming\Microsoft\Templates\Minutes%20for%20organization%20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2" ma:contentTypeDescription="Create a new document." ma:contentTypeScope="" ma:versionID="0106cf87b9137263aba3b8c8121d07a8">
  <xsd:schema xmlns:xsd="http://www.w3.org/2001/XMLSchema" xmlns:p="http://schemas.microsoft.com/office/2006/metadata/properties" targetNamespace="http://schemas.microsoft.com/office/2006/metadata/properties" ma:root="true" ma:fieldsID="4ccc02e20bb4153c9355208b2a982ad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494F6-DE14-4B32-8033-6D71E2EC7E33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75C76FC-028A-4FBC-98F2-897B5CA8BA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771FD4-926F-4524-9501-8D131B78DA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354188-193E-406D-8525-B43BC4C57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for organization meeting.dot</Template>
  <TotalTime>183</TotalTime>
  <Pages>15</Pages>
  <Words>2211</Words>
  <Characters>12605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sa47183@imceu.eu.ssmb.com</dc:creator>
  <cp:lastModifiedBy>Ashok Kumar Reddy</cp:lastModifiedBy>
  <cp:revision>5</cp:revision>
  <cp:lastPrinted>2013-02-25T12:36:00Z</cp:lastPrinted>
  <dcterms:created xsi:type="dcterms:W3CDTF">2013-07-31T10:01:00Z</dcterms:created>
  <dcterms:modified xsi:type="dcterms:W3CDTF">2013-07-31T13:06:00Z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TC010761431033</vt:lpwstr>
  </property>
  <property fmtid="{D5CDD505-2E9C-101B-9397-08002B2CF9AE}" pid="3" name="ContentTypeId">
    <vt:lpwstr>0x010100F1D2B1E99999754892D1D81B41442C11</vt:lpwstr>
  </property>
</Properties>
</file>