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B91" w:rsidRDefault="00AA16AF">
      <w:pPr>
        <w:rPr>
          <w:rFonts w:ascii="Verdana" w:hAnsi="Verdana"/>
          <w:b/>
          <w:sz w:val="20"/>
          <w:lang w:val="en-GB"/>
        </w:rPr>
      </w:pPr>
      <w:r>
        <w:rPr>
          <w:rFonts w:ascii="Verdana" w:hAnsi="Verdana"/>
          <w:b/>
          <w:sz w:val="20"/>
          <w:lang w:val="en-GB"/>
        </w:rPr>
        <w:t>Capacity Planning Meeting</w:t>
      </w:r>
    </w:p>
    <w:p w:rsidR="00427B91" w:rsidRDefault="00427B91">
      <w:pPr>
        <w:rPr>
          <w:rFonts w:ascii="Verdana" w:hAnsi="Verdana"/>
          <w:sz w:val="20"/>
          <w:lang w:val="en-GB"/>
        </w:rPr>
      </w:pPr>
      <w:r>
        <w:rPr>
          <w:rFonts w:ascii="Verdana" w:hAnsi="Verdana"/>
          <w:sz w:val="20"/>
          <w:lang w:val="en-GB"/>
        </w:rPr>
        <w:t>Meeting Minutes</w:t>
      </w:r>
    </w:p>
    <w:p w:rsidR="00427B91" w:rsidRDefault="00427B91">
      <w:pPr>
        <w:rPr>
          <w:rFonts w:ascii="Verdana" w:hAnsi="Verdana"/>
          <w:sz w:val="20"/>
          <w:lang w:val="en-GB"/>
        </w:rPr>
      </w:pPr>
    </w:p>
    <w:p w:rsidR="00427B91" w:rsidRDefault="00B83B61">
      <w:pPr>
        <w:rPr>
          <w:rFonts w:ascii="Verdana" w:hAnsi="Verdana"/>
          <w:i/>
          <w:sz w:val="20"/>
          <w:lang w:val="en-GB"/>
        </w:rPr>
      </w:pPr>
      <w:r>
        <w:rPr>
          <w:rFonts w:ascii="Verdana" w:hAnsi="Verdana"/>
          <w:i/>
          <w:sz w:val="20"/>
          <w:lang w:val="en-GB"/>
        </w:rPr>
        <w:fldChar w:fldCharType="begin"/>
      </w:r>
      <w:r w:rsidR="00427B91">
        <w:rPr>
          <w:rFonts w:ascii="Verdana" w:hAnsi="Verdana"/>
          <w:i/>
          <w:sz w:val="20"/>
          <w:lang w:val="en-GB"/>
        </w:rPr>
        <w:instrText xml:space="preserve"> MACROBUTTON  NoMacro Date of Meeting </w:instrText>
      </w:r>
      <w:r>
        <w:rPr>
          <w:rFonts w:ascii="Verdana" w:hAnsi="Verdana"/>
          <w:i/>
          <w:sz w:val="20"/>
          <w:lang w:val="en-GB"/>
        </w:rPr>
        <w:fldChar w:fldCharType="end"/>
      </w:r>
      <w:r w:rsidR="00BA609D">
        <w:rPr>
          <w:rFonts w:ascii="Verdana" w:hAnsi="Verdana"/>
          <w:i/>
          <w:sz w:val="20"/>
          <w:lang w:val="en-GB"/>
        </w:rPr>
        <w:tab/>
      </w:r>
      <w:r w:rsidR="00C44401">
        <w:rPr>
          <w:rFonts w:ascii="Verdana" w:hAnsi="Verdana"/>
          <w:i/>
          <w:sz w:val="20"/>
          <w:lang w:val="en-GB"/>
        </w:rPr>
        <w:t>Friday</w:t>
      </w:r>
      <w:r w:rsidR="00DE14B3">
        <w:rPr>
          <w:rFonts w:ascii="Verdana" w:hAnsi="Verdana"/>
          <w:i/>
          <w:sz w:val="20"/>
          <w:lang w:val="en-GB"/>
        </w:rPr>
        <w:t xml:space="preserve"> </w:t>
      </w:r>
      <w:r w:rsidR="00E64FBA">
        <w:rPr>
          <w:rFonts w:ascii="Verdana" w:hAnsi="Verdana"/>
          <w:i/>
          <w:sz w:val="20"/>
          <w:lang w:val="en-GB"/>
        </w:rPr>
        <w:t>5</w:t>
      </w:r>
      <w:r w:rsidR="00D64D54" w:rsidRPr="00D64D54">
        <w:rPr>
          <w:rFonts w:ascii="Verdana" w:hAnsi="Verdana"/>
          <w:i/>
          <w:sz w:val="20"/>
          <w:vertAlign w:val="superscript"/>
          <w:lang w:val="en-GB"/>
        </w:rPr>
        <w:t>th</w:t>
      </w:r>
      <w:r w:rsidR="00E64FBA">
        <w:rPr>
          <w:rFonts w:ascii="Verdana" w:hAnsi="Verdana"/>
          <w:i/>
          <w:sz w:val="20"/>
          <w:lang w:val="en-GB"/>
        </w:rPr>
        <w:t xml:space="preserve"> July</w:t>
      </w:r>
      <w:r w:rsidR="00B8741F">
        <w:rPr>
          <w:rFonts w:ascii="Verdana" w:hAnsi="Verdana"/>
          <w:i/>
          <w:sz w:val="20"/>
          <w:lang w:val="en-GB"/>
        </w:rPr>
        <w:t xml:space="preserve"> 2013 – 1</w:t>
      </w:r>
      <w:r w:rsidR="00C44401">
        <w:rPr>
          <w:rFonts w:ascii="Verdana" w:hAnsi="Verdana"/>
          <w:i/>
          <w:sz w:val="20"/>
          <w:lang w:val="en-GB"/>
        </w:rPr>
        <w:t>1</w:t>
      </w:r>
      <w:r w:rsidR="00B8741F">
        <w:rPr>
          <w:rFonts w:ascii="Verdana" w:hAnsi="Verdana"/>
          <w:i/>
          <w:sz w:val="20"/>
          <w:lang w:val="en-GB"/>
        </w:rPr>
        <w:t>:</w:t>
      </w:r>
      <w:r w:rsidR="001001D7">
        <w:rPr>
          <w:rFonts w:ascii="Verdana" w:hAnsi="Verdana"/>
          <w:i/>
          <w:sz w:val="20"/>
          <w:lang w:val="en-GB"/>
        </w:rPr>
        <w:t>0</w:t>
      </w:r>
      <w:r w:rsidR="00647B06">
        <w:rPr>
          <w:rFonts w:ascii="Verdana" w:hAnsi="Verdana"/>
          <w:i/>
          <w:sz w:val="20"/>
          <w:lang w:val="en-GB"/>
        </w:rPr>
        <w:t>0</w:t>
      </w:r>
      <w:r w:rsidR="00B8741F">
        <w:rPr>
          <w:rFonts w:ascii="Verdana" w:hAnsi="Verdana"/>
          <w:i/>
          <w:sz w:val="20"/>
          <w:lang w:val="en-GB"/>
        </w:rPr>
        <w:t xml:space="preserve"> till 1</w:t>
      </w:r>
      <w:r w:rsidR="00C44401">
        <w:rPr>
          <w:rFonts w:ascii="Verdana" w:hAnsi="Verdana"/>
          <w:i/>
          <w:sz w:val="20"/>
          <w:lang w:val="en-GB"/>
        </w:rPr>
        <w:t>2</w:t>
      </w:r>
      <w:r w:rsidR="00B8741F">
        <w:rPr>
          <w:rFonts w:ascii="Verdana" w:hAnsi="Verdana"/>
          <w:i/>
          <w:sz w:val="20"/>
          <w:lang w:val="en-GB"/>
        </w:rPr>
        <w:t>:</w:t>
      </w:r>
      <w:r w:rsidR="00CF2FF8">
        <w:rPr>
          <w:rFonts w:ascii="Verdana" w:hAnsi="Verdana"/>
          <w:i/>
          <w:sz w:val="20"/>
          <w:lang w:val="en-GB"/>
        </w:rPr>
        <w:t>00</w:t>
      </w:r>
      <w:r w:rsidR="00647B06">
        <w:rPr>
          <w:rFonts w:ascii="Verdana" w:hAnsi="Verdana"/>
          <w:i/>
          <w:sz w:val="20"/>
          <w:lang w:val="en-GB"/>
        </w:rPr>
        <w:t xml:space="preserve"> GMT</w:t>
      </w:r>
    </w:p>
    <w:p w:rsidR="00B8741F" w:rsidRDefault="00B8741F">
      <w:pPr>
        <w:rPr>
          <w:rFonts w:ascii="Verdana" w:hAnsi="Verdana"/>
          <w:i/>
          <w:sz w:val="20"/>
          <w:lang w:val="en-GB"/>
        </w:rPr>
      </w:pPr>
    </w:p>
    <w:p w:rsidR="00BA609D" w:rsidRDefault="00BA609D">
      <w:pPr>
        <w:rPr>
          <w:rFonts w:ascii="Verdana" w:hAnsi="Verdana"/>
          <w:i/>
          <w:sz w:val="20"/>
          <w:lang w:val="en-GB"/>
        </w:rPr>
      </w:pPr>
    </w:p>
    <w:p w:rsidR="00EB4C28" w:rsidRDefault="00A97102" w:rsidP="00A97102">
      <w:pPr>
        <w:rPr>
          <w:rFonts w:ascii="Verdana" w:hAnsi="Verdana"/>
          <w:sz w:val="20"/>
          <w:lang w:val="en-GB"/>
        </w:rPr>
      </w:pPr>
      <w:r>
        <w:rPr>
          <w:rFonts w:ascii="Verdana" w:hAnsi="Verdana"/>
          <w:i/>
          <w:sz w:val="20"/>
          <w:lang w:val="en-GB"/>
        </w:rPr>
        <w:t>Present:</w:t>
      </w:r>
      <w:r>
        <w:rPr>
          <w:rFonts w:ascii="Verdana" w:hAnsi="Verdana"/>
          <w:sz w:val="20"/>
          <w:lang w:val="en-GB"/>
        </w:rPr>
        <w:tab/>
      </w:r>
      <w:r>
        <w:rPr>
          <w:rFonts w:ascii="Verdana" w:hAnsi="Verdana"/>
          <w:sz w:val="20"/>
          <w:lang w:val="en-GB"/>
        </w:rPr>
        <w:tab/>
      </w:r>
    </w:p>
    <w:p w:rsidR="00EB4C28" w:rsidRDefault="00E64FBA" w:rsidP="00EB4C28">
      <w:pPr>
        <w:ind w:left="1440" w:firstLine="720"/>
        <w:rPr>
          <w:rFonts w:ascii="Verdana" w:hAnsi="Verdana"/>
          <w:sz w:val="20"/>
          <w:lang w:val="en-GB"/>
        </w:rPr>
      </w:pPr>
      <w:r>
        <w:rPr>
          <w:rFonts w:ascii="Verdana" w:hAnsi="Verdana"/>
          <w:sz w:val="20"/>
          <w:lang w:val="en-GB"/>
        </w:rPr>
        <w:t>James Gonzales</w:t>
      </w:r>
      <w:r>
        <w:rPr>
          <w:rFonts w:ascii="Verdana" w:hAnsi="Verdana"/>
          <w:sz w:val="20"/>
          <w:lang w:val="en-GB"/>
        </w:rPr>
        <w:tab/>
      </w:r>
      <w:r>
        <w:rPr>
          <w:rFonts w:ascii="Verdana" w:hAnsi="Verdana"/>
          <w:sz w:val="20"/>
          <w:lang w:val="en-GB"/>
        </w:rPr>
        <w:tab/>
      </w:r>
      <w:r w:rsidR="00EB4C28">
        <w:rPr>
          <w:rFonts w:ascii="Verdana" w:hAnsi="Verdana"/>
          <w:sz w:val="20"/>
          <w:lang w:val="en-GB"/>
        </w:rPr>
        <w:t>(JG)</w:t>
      </w:r>
    </w:p>
    <w:p w:rsidR="00EB4C28" w:rsidRDefault="00E64FBA" w:rsidP="00EB4C28">
      <w:pPr>
        <w:ind w:left="1440" w:firstLine="720"/>
        <w:rPr>
          <w:rFonts w:ascii="Verdana" w:hAnsi="Verdana"/>
          <w:sz w:val="20"/>
          <w:lang w:val="en-GB"/>
        </w:rPr>
      </w:pPr>
      <w:r>
        <w:rPr>
          <w:rFonts w:ascii="Verdana" w:hAnsi="Verdana"/>
          <w:sz w:val="20"/>
          <w:lang w:val="en-GB"/>
        </w:rPr>
        <w:t>Nigel Chilcott</w:t>
      </w:r>
      <w:r>
        <w:rPr>
          <w:rFonts w:ascii="Verdana" w:hAnsi="Verdana"/>
          <w:sz w:val="20"/>
          <w:lang w:val="en-GB"/>
        </w:rPr>
        <w:tab/>
      </w:r>
      <w:r>
        <w:rPr>
          <w:rFonts w:ascii="Verdana" w:hAnsi="Verdana"/>
          <w:sz w:val="20"/>
          <w:lang w:val="en-GB"/>
        </w:rPr>
        <w:tab/>
      </w:r>
      <w:r>
        <w:rPr>
          <w:rFonts w:ascii="Verdana" w:hAnsi="Verdana"/>
          <w:sz w:val="20"/>
          <w:lang w:val="en-GB"/>
        </w:rPr>
        <w:tab/>
      </w:r>
      <w:r w:rsidR="00EB4C28">
        <w:rPr>
          <w:rFonts w:ascii="Verdana" w:hAnsi="Verdana"/>
          <w:sz w:val="20"/>
          <w:lang w:val="en-GB"/>
        </w:rPr>
        <w:t>(NC)</w:t>
      </w:r>
    </w:p>
    <w:p w:rsidR="00BF3349" w:rsidRDefault="00E64FBA" w:rsidP="002A6596">
      <w:pPr>
        <w:ind w:left="1440" w:firstLine="720"/>
        <w:rPr>
          <w:rFonts w:ascii="Verdana" w:hAnsi="Verdana"/>
          <w:sz w:val="20"/>
          <w:lang w:val="en-GB"/>
        </w:rPr>
      </w:pPr>
      <w:r>
        <w:rPr>
          <w:rFonts w:ascii="Verdana" w:hAnsi="Verdana"/>
          <w:sz w:val="20"/>
          <w:lang w:val="en-GB"/>
        </w:rPr>
        <w:t>Courtney Mclune</w:t>
      </w:r>
      <w:r>
        <w:rPr>
          <w:rFonts w:ascii="Verdana" w:hAnsi="Verdana"/>
          <w:sz w:val="20"/>
          <w:lang w:val="en-GB"/>
        </w:rPr>
        <w:tab/>
      </w:r>
      <w:r>
        <w:rPr>
          <w:rFonts w:ascii="Verdana" w:hAnsi="Verdana"/>
          <w:sz w:val="20"/>
          <w:lang w:val="en-GB"/>
        </w:rPr>
        <w:tab/>
        <w:t>(CM)</w:t>
      </w:r>
    </w:p>
    <w:p w:rsidR="002A6596" w:rsidRDefault="00E64FBA" w:rsidP="00A97102">
      <w:pPr>
        <w:ind w:left="1440" w:firstLine="720"/>
        <w:rPr>
          <w:rFonts w:ascii="Verdana" w:hAnsi="Verdana"/>
          <w:sz w:val="20"/>
          <w:lang w:val="en-GB"/>
        </w:rPr>
      </w:pPr>
      <w:r>
        <w:rPr>
          <w:rFonts w:ascii="Verdana" w:hAnsi="Verdana"/>
          <w:sz w:val="20"/>
          <w:lang w:val="en-GB"/>
        </w:rPr>
        <w:t>Sal Ahmed</w:t>
      </w:r>
      <w:r>
        <w:rPr>
          <w:rFonts w:ascii="Verdana" w:hAnsi="Verdana"/>
          <w:sz w:val="20"/>
          <w:lang w:val="en-GB"/>
        </w:rPr>
        <w:tab/>
      </w:r>
      <w:r>
        <w:rPr>
          <w:rFonts w:ascii="Verdana" w:hAnsi="Verdana"/>
          <w:sz w:val="20"/>
          <w:lang w:val="en-GB"/>
        </w:rPr>
        <w:tab/>
        <w:t xml:space="preserve"> </w:t>
      </w:r>
      <w:r>
        <w:rPr>
          <w:rFonts w:ascii="Verdana" w:hAnsi="Verdana"/>
          <w:sz w:val="20"/>
          <w:lang w:val="en-GB"/>
        </w:rPr>
        <w:tab/>
        <w:t>(SA)</w:t>
      </w:r>
    </w:p>
    <w:p w:rsidR="00E64FBA" w:rsidRDefault="00E64FBA" w:rsidP="00E64FBA">
      <w:pPr>
        <w:ind w:left="1440" w:firstLine="720"/>
        <w:rPr>
          <w:rFonts w:ascii="Verdana" w:hAnsi="Verdana"/>
          <w:sz w:val="20"/>
          <w:lang w:val="en-GB"/>
        </w:rPr>
      </w:pPr>
      <w:r>
        <w:rPr>
          <w:rFonts w:ascii="Verdana" w:hAnsi="Verdana"/>
          <w:sz w:val="20"/>
          <w:lang w:val="en-GB"/>
        </w:rPr>
        <w:t xml:space="preserve">Ashok Reddy             </w:t>
      </w:r>
      <w:r>
        <w:rPr>
          <w:rFonts w:ascii="Verdana" w:hAnsi="Verdana"/>
          <w:sz w:val="20"/>
          <w:lang w:val="en-GB"/>
        </w:rPr>
        <w:tab/>
        <w:t>(AR)</w:t>
      </w:r>
    </w:p>
    <w:p w:rsidR="00E64FBA" w:rsidRDefault="00E64FBA" w:rsidP="00A97102">
      <w:pPr>
        <w:ind w:left="1440" w:firstLine="720"/>
        <w:rPr>
          <w:rFonts w:ascii="Verdana" w:hAnsi="Verdana"/>
          <w:sz w:val="20"/>
          <w:lang w:val="en-GB"/>
        </w:rPr>
      </w:pPr>
    </w:p>
    <w:p w:rsidR="00A97102" w:rsidRDefault="00A97102" w:rsidP="00A97102">
      <w:pPr>
        <w:rPr>
          <w:rFonts w:ascii="Verdana" w:hAnsi="Verdana"/>
          <w:sz w:val="20"/>
          <w:lang w:val="en-GB"/>
        </w:rPr>
      </w:pPr>
      <w:r>
        <w:rPr>
          <w:rFonts w:ascii="Verdana" w:hAnsi="Verdana"/>
          <w:sz w:val="20"/>
          <w:lang w:val="en-GB"/>
        </w:rPr>
        <w:t>Apologies:</w:t>
      </w:r>
      <w:r>
        <w:rPr>
          <w:rFonts w:ascii="Verdana" w:hAnsi="Verdana"/>
          <w:sz w:val="20"/>
          <w:lang w:val="en-GB"/>
        </w:rPr>
        <w:tab/>
      </w:r>
      <w:r>
        <w:rPr>
          <w:rFonts w:ascii="Verdana" w:hAnsi="Verdana"/>
          <w:sz w:val="20"/>
          <w:lang w:val="en-GB"/>
        </w:rPr>
        <w:tab/>
        <w:t xml:space="preserve"> </w:t>
      </w:r>
    </w:p>
    <w:p w:rsidR="00A97102" w:rsidRDefault="00A97102" w:rsidP="00A97102">
      <w:pPr>
        <w:ind w:left="1440" w:firstLine="720"/>
        <w:rPr>
          <w:rFonts w:ascii="Verdana" w:hAnsi="Verdana"/>
          <w:sz w:val="20"/>
          <w:lang w:val="en-GB"/>
        </w:rPr>
      </w:pPr>
      <w:r>
        <w:rPr>
          <w:rFonts w:ascii="Verdana" w:hAnsi="Verdana"/>
          <w:sz w:val="20"/>
          <w:lang w:val="en-GB"/>
        </w:rPr>
        <w:t>Steve Maher</w:t>
      </w:r>
      <w:r>
        <w:rPr>
          <w:rFonts w:ascii="Verdana" w:hAnsi="Verdana"/>
          <w:sz w:val="20"/>
          <w:lang w:val="en-GB"/>
        </w:rPr>
        <w:tab/>
        <w:t xml:space="preserve"> </w:t>
      </w:r>
      <w:r>
        <w:rPr>
          <w:rFonts w:ascii="Verdana" w:hAnsi="Verdana"/>
          <w:sz w:val="20"/>
          <w:lang w:val="en-GB"/>
        </w:rPr>
        <w:tab/>
        <w:t xml:space="preserve"> </w:t>
      </w:r>
      <w:r w:rsidR="00E64FBA">
        <w:rPr>
          <w:rFonts w:ascii="Verdana" w:hAnsi="Verdana"/>
          <w:sz w:val="20"/>
          <w:lang w:val="en-GB"/>
        </w:rPr>
        <w:tab/>
      </w:r>
      <w:r>
        <w:rPr>
          <w:rFonts w:ascii="Verdana" w:hAnsi="Verdana"/>
          <w:sz w:val="20"/>
          <w:lang w:val="en-GB"/>
        </w:rPr>
        <w:t>(SM)</w:t>
      </w:r>
    </w:p>
    <w:p w:rsidR="009D587F" w:rsidRDefault="009D587F" w:rsidP="009D587F">
      <w:pPr>
        <w:ind w:left="1440" w:firstLine="720"/>
        <w:rPr>
          <w:rFonts w:ascii="Verdana" w:hAnsi="Verdana"/>
          <w:sz w:val="20"/>
          <w:lang w:val="en-GB"/>
        </w:rPr>
      </w:pPr>
      <w:r>
        <w:rPr>
          <w:rFonts w:ascii="Verdana" w:hAnsi="Verdana"/>
          <w:sz w:val="20"/>
          <w:lang w:val="en-GB"/>
        </w:rPr>
        <w:t>John Ogena</w:t>
      </w:r>
      <w:r>
        <w:rPr>
          <w:rFonts w:ascii="Verdana" w:hAnsi="Verdana"/>
          <w:sz w:val="20"/>
          <w:lang w:val="en-GB"/>
        </w:rPr>
        <w:tab/>
      </w:r>
      <w:r>
        <w:rPr>
          <w:rFonts w:ascii="Verdana" w:hAnsi="Verdana"/>
          <w:sz w:val="20"/>
          <w:lang w:val="en-GB"/>
        </w:rPr>
        <w:tab/>
        <w:t xml:space="preserve"> </w:t>
      </w:r>
      <w:r w:rsidR="00E64FBA">
        <w:rPr>
          <w:rFonts w:ascii="Verdana" w:hAnsi="Verdana"/>
          <w:sz w:val="20"/>
          <w:lang w:val="en-GB"/>
        </w:rPr>
        <w:tab/>
      </w:r>
      <w:r>
        <w:rPr>
          <w:rFonts w:ascii="Verdana" w:hAnsi="Verdana"/>
          <w:sz w:val="20"/>
          <w:lang w:val="en-GB"/>
        </w:rPr>
        <w:t>(JO)</w:t>
      </w:r>
    </w:p>
    <w:p w:rsidR="00A97102" w:rsidRDefault="00A97102" w:rsidP="00A97102">
      <w:pPr>
        <w:rPr>
          <w:rFonts w:ascii="Verdana" w:hAnsi="Verdana"/>
          <w:sz w:val="20"/>
          <w:lang w:val="en-GB"/>
        </w:rPr>
      </w:pPr>
      <w:r>
        <w:rPr>
          <w:rFonts w:ascii="Verdana" w:hAnsi="Verdana"/>
          <w:sz w:val="20"/>
          <w:lang w:val="en-GB"/>
        </w:rPr>
        <w:tab/>
      </w:r>
      <w:r>
        <w:rPr>
          <w:rFonts w:ascii="Verdana" w:hAnsi="Verdana"/>
          <w:sz w:val="20"/>
          <w:lang w:val="en-GB"/>
        </w:rPr>
        <w:tab/>
      </w:r>
      <w:r>
        <w:rPr>
          <w:rFonts w:ascii="Verdana" w:hAnsi="Verdana"/>
          <w:sz w:val="20"/>
          <w:lang w:val="en-GB"/>
        </w:rPr>
        <w:tab/>
        <w:t>Ali Cairns</w:t>
      </w:r>
      <w:r>
        <w:rPr>
          <w:rFonts w:ascii="Verdana" w:hAnsi="Verdana"/>
          <w:sz w:val="20"/>
          <w:lang w:val="en-GB"/>
        </w:rPr>
        <w:tab/>
      </w:r>
      <w:r>
        <w:rPr>
          <w:rFonts w:ascii="Verdana" w:hAnsi="Verdana"/>
          <w:sz w:val="20"/>
          <w:lang w:val="en-GB"/>
        </w:rPr>
        <w:tab/>
        <w:t xml:space="preserve"> </w:t>
      </w:r>
      <w:r w:rsidR="00E64FBA">
        <w:rPr>
          <w:rFonts w:ascii="Verdana" w:hAnsi="Verdana"/>
          <w:sz w:val="20"/>
          <w:lang w:val="en-GB"/>
        </w:rPr>
        <w:tab/>
      </w:r>
      <w:r>
        <w:rPr>
          <w:rFonts w:ascii="Verdana" w:hAnsi="Verdana"/>
          <w:sz w:val="20"/>
          <w:lang w:val="en-GB"/>
        </w:rPr>
        <w:t>(AC)</w:t>
      </w:r>
    </w:p>
    <w:p w:rsidR="00DE14B3" w:rsidRDefault="00DE14B3" w:rsidP="00DE14B3">
      <w:pPr>
        <w:ind w:left="1440" w:firstLine="720"/>
        <w:rPr>
          <w:rFonts w:ascii="Verdana" w:hAnsi="Verdana"/>
          <w:sz w:val="20"/>
          <w:lang w:val="en-GB"/>
        </w:rPr>
      </w:pPr>
      <w:r>
        <w:rPr>
          <w:rFonts w:ascii="Verdana" w:hAnsi="Verdana"/>
          <w:sz w:val="20"/>
          <w:lang w:val="en-GB"/>
        </w:rPr>
        <w:t xml:space="preserve">Klaudiusz Jaroszewicz </w:t>
      </w:r>
      <w:r w:rsidR="00E64FBA">
        <w:rPr>
          <w:rFonts w:ascii="Verdana" w:hAnsi="Verdana"/>
          <w:sz w:val="20"/>
          <w:lang w:val="en-GB"/>
        </w:rPr>
        <w:tab/>
      </w:r>
      <w:r>
        <w:rPr>
          <w:rFonts w:ascii="Verdana" w:hAnsi="Verdana"/>
          <w:sz w:val="20"/>
          <w:lang w:val="en-GB"/>
        </w:rPr>
        <w:t>(KJ)</w:t>
      </w:r>
    </w:p>
    <w:p w:rsidR="00DE14B3" w:rsidRDefault="00DE14B3" w:rsidP="00FF1991">
      <w:pPr>
        <w:rPr>
          <w:rFonts w:ascii="Verdana" w:hAnsi="Verdana"/>
          <w:sz w:val="20"/>
          <w:lang w:val="en-GB"/>
        </w:rPr>
      </w:pPr>
      <w:r>
        <w:rPr>
          <w:rFonts w:ascii="Verdana" w:hAnsi="Verdana"/>
          <w:sz w:val="20"/>
          <w:lang w:val="en-GB"/>
        </w:rPr>
        <w:tab/>
      </w:r>
      <w:r>
        <w:rPr>
          <w:rFonts w:ascii="Verdana" w:hAnsi="Verdana"/>
          <w:sz w:val="20"/>
          <w:lang w:val="en-GB"/>
        </w:rPr>
        <w:tab/>
      </w:r>
      <w:r>
        <w:rPr>
          <w:rFonts w:ascii="Verdana" w:hAnsi="Verdana"/>
          <w:sz w:val="20"/>
          <w:lang w:val="en-GB"/>
        </w:rPr>
        <w:tab/>
        <w:t xml:space="preserve">Pawel Kielczewski       </w:t>
      </w:r>
      <w:r w:rsidR="00E64FBA">
        <w:rPr>
          <w:rFonts w:ascii="Verdana" w:hAnsi="Verdana"/>
          <w:sz w:val="20"/>
          <w:lang w:val="en-GB"/>
        </w:rPr>
        <w:tab/>
      </w:r>
      <w:r>
        <w:rPr>
          <w:rFonts w:ascii="Verdana" w:hAnsi="Verdana"/>
          <w:sz w:val="20"/>
          <w:lang w:val="en-GB"/>
        </w:rPr>
        <w:t>(PK)</w:t>
      </w:r>
    </w:p>
    <w:p w:rsidR="002A6596" w:rsidRDefault="002A6596" w:rsidP="002A6596">
      <w:pPr>
        <w:ind w:left="1440" w:firstLine="720"/>
        <w:rPr>
          <w:rFonts w:ascii="Verdana" w:hAnsi="Verdana"/>
          <w:sz w:val="20"/>
          <w:lang w:val="en-GB"/>
        </w:rPr>
      </w:pPr>
      <w:r>
        <w:rPr>
          <w:rFonts w:ascii="Verdana" w:hAnsi="Verdana"/>
          <w:sz w:val="20"/>
          <w:lang w:val="en-GB"/>
        </w:rPr>
        <w:t xml:space="preserve">Thomas Weise           </w:t>
      </w:r>
      <w:r w:rsidR="00E64FBA">
        <w:rPr>
          <w:rFonts w:ascii="Verdana" w:hAnsi="Verdana"/>
          <w:sz w:val="20"/>
          <w:lang w:val="en-GB"/>
        </w:rPr>
        <w:tab/>
      </w:r>
      <w:r>
        <w:rPr>
          <w:rFonts w:ascii="Verdana" w:hAnsi="Verdana"/>
          <w:sz w:val="20"/>
          <w:lang w:val="en-GB"/>
        </w:rPr>
        <w:t>(TW)</w:t>
      </w:r>
    </w:p>
    <w:p w:rsidR="00EB4C28" w:rsidRDefault="00EB4C28" w:rsidP="00EB4C28">
      <w:pPr>
        <w:ind w:left="1440" w:firstLine="720"/>
        <w:rPr>
          <w:rFonts w:ascii="Verdana" w:hAnsi="Verdana"/>
          <w:sz w:val="20"/>
          <w:lang w:val="en-GB"/>
        </w:rPr>
      </w:pPr>
      <w:r>
        <w:rPr>
          <w:rFonts w:ascii="Verdana" w:hAnsi="Verdana"/>
          <w:sz w:val="20"/>
          <w:lang w:val="en-GB"/>
        </w:rPr>
        <w:t>Simon Gibbs</w:t>
      </w:r>
      <w:r>
        <w:rPr>
          <w:rFonts w:ascii="Verdana" w:hAnsi="Verdana"/>
          <w:sz w:val="20"/>
          <w:lang w:val="en-GB"/>
        </w:rPr>
        <w:tab/>
      </w:r>
      <w:r>
        <w:rPr>
          <w:rFonts w:ascii="Verdana" w:hAnsi="Verdana"/>
          <w:sz w:val="20"/>
          <w:lang w:val="en-GB"/>
        </w:rPr>
        <w:tab/>
        <w:t xml:space="preserve"> </w:t>
      </w:r>
      <w:r w:rsidR="00E64FBA">
        <w:rPr>
          <w:rFonts w:ascii="Verdana" w:hAnsi="Verdana"/>
          <w:sz w:val="20"/>
          <w:lang w:val="en-GB"/>
        </w:rPr>
        <w:tab/>
      </w:r>
      <w:r>
        <w:rPr>
          <w:rFonts w:ascii="Verdana" w:hAnsi="Verdana"/>
          <w:sz w:val="20"/>
          <w:lang w:val="en-GB"/>
        </w:rPr>
        <w:t>(SG)</w:t>
      </w:r>
    </w:p>
    <w:p w:rsidR="00EB4C28" w:rsidRDefault="00EB4C28" w:rsidP="00EB4C28">
      <w:pPr>
        <w:ind w:left="1440" w:firstLine="720"/>
        <w:rPr>
          <w:rFonts w:ascii="Verdana" w:hAnsi="Verdana"/>
          <w:sz w:val="20"/>
          <w:lang w:val="en-GB"/>
        </w:rPr>
      </w:pPr>
      <w:r>
        <w:rPr>
          <w:rFonts w:ascii="Verdana" w:hAnsi="Verdana"/>
          <w:sz w:val="20"/>
          <w:lang w:val="en-GB"/>
        </w:rPr>
        <w:t xml:space="preserve">Mark Collier               </w:t>
      </w:r>
      <w:r w:rsidR="00E64FBA">
        <w:rPr>
          <w:rFonts w:ascii="Verdana" w:hAnsi="Verdana"/>
          <w:sz w:val="20"/>
          <w:lang w:val="en-GB"/>
        </w:rPr>
        <w:tab/>
      </w:r>
      <w:r>
        <w:rPr>
          <w:rFonts w:ascii="Verdana" w:hAnsi="Verdana"/>
          <w:sz w:val="20"/>
          <w:lang w:val="en-GB"/>
        </w:rPr>
        <w:t>(MC)</w:t>
      </w:r>
    </w:p>
    <w:p w:rsidR="00647B06" w:rsidRDefault="00647B06" w:rsidP="009F04AF">
      <w:pPr>
        <w:rPr>
          <w:rFonts w:ascii="Verdana" w:hAnsi="Verdana"/>
          <w:sz w:val="20"/>
          <w:lang w:val="en-GB"/>
        </w:rPr>
      </w:pPr>
    </w:p>
    <w:p w:rsidR="00EE7B22" w:rsidRDefault="00427B91" w:rsidP="002A354A">
      <w:pPr>
        <w:pBdr>
          <w:bottom w:val="single" w:sz="4" w:space="1" w:color="auto"/>
        </w:pBdr>
        <w:ind w:left="2160" w:hanging="2160"/>
        <w:rPr>
          <w:rFonts w:ascii="Verdana" w:hAnsi="Verdana"/>
          <w:sz w:val="20"/>
          <w:lang w:val="en-GB"/>
        </w:rPr>
      </w:pPr>
      <w:r>
        <w:rPr>
          <w:rFonts w:ascii="Verdana" w:hAnsi="Verdana"/>
          <w:i/>
          <w:sz w:val="20"/>
          <w:lang w:val="en-GB"/>
        </w:rPr>
        <w:t>Next Meeting:</w:t>
      </w:r>
      <w:r>
        <w:rPr>
          <w:rFonts w:ascii="Verdana" w:hAnsi="Verdana"/>
          <w:sz w:val="20"/>
          <w:lang w:val="en-GB"/>
        </w:rPr>
        <w:t xml:space="preserve">  </w:t>
      </w:r>
      <w:r>
        <w:rPr>
          <w:rFonts w:ascii="Verdana" w:hAnsi="Verdana"/>
          <w:sz w:val="20"/>
          <w:lang w:val="en-GB"/>
        </w:rPr>
        <w:tab/>
      </w:r>
      <w:r w:rsidR="00C44401">
        <w:rPr>
          <w:rFonts w:ascii="Verdana" w:hAnsi="Verdana"/>
          <w:b/>
          <w:sz w:val="20"/>
          <w:lang w:val="en-GB"/>
        </w:rPr>
        <w:t>Fri</w:t>
      </w:r>
      <w:r w:rsidR="00C172D0">
        <w:rPr>
          <w:rFonts w:ascii="Verdana" w:hAnsi="Verdana"/>
          <w:b/>
          <w:sz w:val="20"/>
          <w:lang w:val="en-GB"/>
        </w:rPr>
        <w:t>day</w:t>
      </w:r>
      <w:r w:rsidR="00C44401">
        <w:rPr>
          <w:rFonts w:ascii="Verdana" w:hAnsi="Verdana"/>
          <w:b/>
          <w:sz w:val="20"/>
          <w:lang w:val="en-GB"/>
        </w:rPr>
        <w:t xml:space="preserve"> </w:t>
      </w:r>
      <w:r w:rsidR="00E64FBA">
        <w:rPr>
          <w:rFonts w:ascii="Verdana" w:hAnsi="Verdana"/>
          <w:b/>
          <w:sz w:val="20"/>
          <w:lang w:val="en-GB"/>
        </w:rPr>
        <w:t>12</w:t>
      </w:r>
      <w:r w:rsidR="00C44401" w:rsidRPr="00C44401">
        <w:rPr>
          <w:rFonts w:ascii="Verdana" w:hAnsi="Verdana"/>
          <w:b/>
          <w:sz w:val="20"/>
          <w:vertAlign w:val="superscript"/>
          <w:lang w:val="en-GB"/>
        </w:rPr>
        <w:t>th</w:t>
      </w:r>
      <w:r w:rsidR="00E64FBA">
        <w:rPr>
          <w:rFonts w:ascii="Verdana" w:hAnsi="Verdana"/>
          <w:b/>
          <w:sz w:val="20"/>
          <w:lang w:val="en-GB"/>
        </w:rPr>
        <w:t xml:space="preserve"> July</w:t>
      </w:r>
      <w:r w:rsidR="00B8741F" w:rsidRPr="00594D8A">
        <w:rPr>
          <w:rFonts w:ascii="Verdana" w:hAnsi="Verdana"/>
          <w:b/>
          <w:sz w:val="20"/>
          <w:lang w:val="en-GB"/>
        </w:rPr>
        <w:t xml:space="preserve"> 2013, 1</w:t>
      </w:r>
      <w:r w:rsidR="00C44401">
        <w:rPr>
          <w:rFonts w:ascii="Verdana" w:hAnsi="Verdana"/>
          <w:b/>
          <w:sz w:val="20"/>
          <w:lang w:val="en-GB"/>
        </w:rPr>
        <w:t>1</w:t>
      </w:r>
      <w:r w:rsidR="00B8741F" w:rsidRPr="00594D8A">
        <w:rPr>
          <w:rFonts w:ascii="Verdana" w:hAnsi="Verdana"/>
          <w:b/>
          <w:sz w:val="20"/>
          <w:lang w:val="en-GB"/>
        </w:rPr>
        <w:t>:</w:t>
      </w:r>
      <w:r w:rsidR="00CF2FF8">
        <w:rPr>
          <w:rFonts w:ascii="Verdana" w:hAnsi="Verdana"/>
          <w:b/>
          <w:sz w:val="20"/>
          <w:lang w:val="en-GB"/>
        </w:rPr>
        <w:t>0</w:t>
      </w:r>
      <w:r w:rsidR="00594D8A" w:rsidRPr="00594D8A">
        <w:rPr>
          <w:rFonts w:ascii="Verdana" w:hAnsi="Verdana"/>
          <w:b/>
          <w:sz w:val="20"/>
          <w:lang w:val="en-GB"/>
        </w:rPr>
        <w:t>0</w:t>
      </w:r>
      <w:r w:rsidR="00B8741F" w:rsidRPr="00594D8A">
        <w:rPr>
          <w:rFonts w:ascii="Verdana" w:hAnsi="Verdana"/>
          <w:b/>
          <w:sz w:val="20"/>
          <w:lang w:val="en-GB"/>
        </w:rPr>
        <w:t xml:space="preserve"> GMT</w:t>
      </w:r>
    </w:p>
    <w:p w:rsidR="00427B91" w:rsidRDefault="00594D8A" w:rsidP="002A354A">
      <w:pPr>
        <w:pBdr>
          <w:bottom w:val="single" w:sz="4" w:space="1" w:color="auto"/>
        </w:pBdr>
        <w:ind w:left="2160" w:hanging="2160"/>
        <w:rPr>
          <w:rFonts w:ascii="Verdana" w:hAnsi="Verdana"/>
          <w:sz w:val="20"/>
          <w:lang w:val="en-GB"/>
        </w:rPr>
      </w:pPr>
      <w:r>
        <w:rPr>
          <w:rFonts w:ascii="Verdana" w:hAnsi="Verdana"/>
          <w:sz w:val="20"/>
          <w:lang w:val="en-GB"/>
        </w:rPr>
        <w:t>Conf</w:t>
      </w:r>
      <w:r w:rsidR="00CF2FF8">
        <w:rPr>
          <w:rFonts w:ascii="Verdana" w:hAnsi="Verdana"/>
          <w:sz w:val="20"/>
          <w:lang w:val="en-GB"/>
        </w:rPr>
        <w:t xml:space="preserve">erence </w:t>
      </w:r>
      <w:r>
        <w:rPr>
          <w:rFonts w:ascii="Verdana" w:hAnsi="Verdana"/>
          <w:sz w:val="20"/>
          <w:lang w:val="en-GB"/>
        </w:rPr>
        <w:t>Call details contained within Meeting invite.</w:t>
      </w:r>
    </w:p>
    <w:p w:rsidR="00427B91" w:rsidRDefault="00427B91">
      <w:pPr>
        <w:pBdr>
          <w:bottom w:val="single" w:sz="4" w:space="1" w:color="auto"/>
        </w:pBdr>
        <w:rPr>
          <w:rFonts w:ascii="Verdana" w:hAnsi="Verdana"/>
          <w:sz w:val="20"/>
          <w:lang w:val="en-GB"/>
        </w:rPr>
      </w:pPr>
      <w:r>
        <w:rPr>
          <w:rFonts w:ascii="Verdana" w:hAnsi="Verdana"/>
          <w:sz w:val="20"/>
          <w:lang w:val="en-GB"/>
        </w:rPr>
        <w:t xml:space="preserve"> </w:t>
      </w:r>
    </w:p>
    <w:p w:rsidR="00427B91" w:rsidRDefault="00427B91">
      <w:pPr>
        <w:rPr>
          <w:rFonts w:ascii="Verdana" w:hAnsi="Verdana"/>
          <w:sz w:val="20"/>
          <w:lang w:val="en-GB"/>
        </w:rPr>
      </w:pPr>
    </w:p>
    <w:p w:rsidR="00427B91" w:rsidRDefault="00427B91">
      <w:pPr>
        <w:pStyle w:val="Heading1"/>
        <w:rPr>
          <w:rFonts w:ascii="Verdana" w:hAnsi="Verdana"/>
          <w:sz w:val="20"/>
          <w:lang w:val="en-GB"/>
        </w:rPr>
      </w:pPr>
      <w:r>
        <w:rPr>
          <w:rFonts w:ascii="Verdana" w:hAnsi="Verdana"/>
          <w:sz w:val="20"/>
          <w:lang w:val="en-GB"/>
        </w:rPr>
        <w:t>I.</w:t>
      </w:r>
      <w:r>
        <w:rPr>
          <w:rFonts w:ascii="Verdana" w:hAnsi="Verdana"/>
          <w:sz w:val="20"/>
          <w:lang w:val="en-GB"/>
        </w:rPr>
        <w:tab/>
        <w:t>Announcements</w:t>
      </w:r>
      <w:r w:rsidR="00DA4BC4">
        <w:rPr>
          <w:rFonts w:ascii="Verdana" w:hAnsi="Verdana"/>
          <w:sz w:val="20"/>
          <w:lang w:val="en-GB"/>
        </w:rPr>
        <w:t xml:space="preserve"> / Recent Issues</w:t>
      </w:r>
    </w:p>
    <w:p w:rsidR="005A7311" w:rsidRPr="005A7311" w:rsidRDefault="00DA4BC4" w:rsidP="000B1057">
      <w:pPr>
        <w:pStyle w:val="ListParagraph"/>
        <w:numPr>
          <w:ilvl w:val="0"/>
          <w:numId w:val="3"/>
        </w:numPr>
        <w:rPr>
          <w:rFonts w:ascii="Verdana" w:hAnsi="Verdana"/>
          <w:sz w:val="20"/>
          <w:lang w:val="en-GB"/>
        </w:rPr>
      </w:pPr>
      <w:r w:rsidRPr="005A7311">
        <w:rPr>
          <w:rFonts w:ascii="Verdana" w:hAnsi="Verdana"/>
          <w:sz w:val="20"/>
          <w:lang w:val="en-GB"/>
        </w:rPr>
        <w:t xml:space="preserve">Tier 4 allocations </w:t>
      </w:r>
      <w:r w:rsidR="009F04AF">
        <w:rPr>
          <w:rFonts w:ascii="Verdana" w:hAnsi="Verdana"/>
          <w:sz w:val="20"/>
          <w:lang w:val="en-GB"/>
        </w:rPr>
        <w:t xml:space="preserve">on V-Max 3073 &amp; 3004 are now subject to the same allocations restrictions as V-Max 0678 &amp; 0879 – i.e. </w:t>
      </w:r>
    </w:p>
    <w:p w:rsidR="005A7311" w:rsidRDefault="009F04AF" w:rsidP="000B1057">
      <w:pPr>
        <w:pStyle w:val="ListParagraph"/>
        <w:numPr>
          <w:ilvl w:val="0"/>
          <w:numId w:val="3"/>
        </w:numPr>
        <w:rPr>
          <w:rFonts w:ascii="Verdana" w:hAnsi="Verdana"/>
          <w:b/>
          <w:sz w:val="20"/>
          <w:szCs w:val="20"/>
          <w:u w:val="single"/>
        </w:rPr>
      </w:pPr>
      <w:r>
        <w:rPr>
          <w:rFonts w:ascii="Verdana" w:hAnsi="Verdana"/>
          <w:b/>
          <w:sz w:val="20"/>
          <w:szCs w:val="20"/>
          <w:u w:val="single"/>
        </w:rPr>
        <w:t>V-Max 3073 &amp; 3004 – No NEW allocations, growth of existing data-sets only.</w:t>
      </w:r>
    </w:p>
    <w:p w:rsidR="009F04AF" w:rsidRDefault="009F04AF" w:rsidP="009F04AF">
      <w:pPr>
        <w:pStyle w:val="ListParagraph"/>
        <w:ind w:left="1080"/>
        <w:rPr>
          <w:rFonts w:ascii="Verdana" w:hAnsi="Verdana"/>
          <w:b/>
          <w:sz w:val="20"/>
          <w:szCs w:val="20"/>
          <w:u w:val="single"/>
        </w:rPr>
      </w:pPr>
      <w:r>
        <w:rPr>
          <w:rFonts w:ascii="Verdana" w:hAnsi="Verdana"/>
          <w:b/>
          <w:sz w:val="20"/>
          <w:szCs w:val="20"/>
          <w:u w:val="single"/>
        </w:rPr>
        <w:t>All NEW allocations to be reserved on VSP (restrictions apply)</w:t>
      </w:r>
    </w:p>
    <w:p w:rsidR="006949B8" w:rsidRDefault="006949B8" w:rsidP="006949B8">
      <w:pPr>
        <w:pStyle w:val="ListParagraph"/>
        <w:ind w:left="2160"/>
        <w:rPr>
          <w:rFonts w:ascii="Verdana" w:hAnsi="Verdana"/>
          <w:sz w:val="20"/>
          <w:lang w:val="en-GB"/>
        </w:rPr>
      </w:pPr>
    </w:p>
    <w:p w:rsidR="006949B8" w:rsidRDefault="006949B8" w:rsidP="000B1057">
      <w:pPr>
        <w:pStyle w:val="ListParagraph"/>
        <w:numPr>
          <w:ilvl w:val="0"/>
          <w:numId w:val="3"/>
        </w:numPr>
        <w:rPr>
          <w:rFonts w:ascii="Verdana" w:hAnsi="Verdana"/>
          <w:sz w:val="20"/>
          <w:lang w:val="en-GB"/>
        </w:rPr>
      </w:pPr>
      <w:r>
        <w:rPr>
          <w:rFonts w:ascii="Verdana" w:hAnsi="Verdana"/>
          <w:sz w:val="20"/>
          <w:lang w:val="en-GB"/>
        </w:rPr>
        <w:t>More guidelines (restrictions?) have been imposed upon Storage allocations</w:t>
      </w:r>
    </w:p>
    <w:p w:rsidR="00892AC4" w:rsidRPr="008B5FE5" w:rsidRDefault="00892AC4" w:rsidP="000B1057">
      <w:pPr>
        <w:pStyle w:val="ListParagraph"/>
        <w:numPr>
          <w:ilvl w:val="0"/>
          <w:numId w:val="10"/>
        </w:numPr>
        <w:ind w:left="1080"/>
        <w:jc w:val="both"/>
        <w:rPr>
          <w:rFonts w:ascii="Verdana" w:hAnsi="Verdana"/>
          <w:sz w:val="20"/>
          <w:lang w:val="en-GB"/>
        </w:rPr>
      </w:pPr>
      <w:bookmarkStart w:id="0" w:name="_GoBack"/>
      <w:r w:rsidRPr="008B5FE5">
        <w:rPr>
          <w:rFonts w:ascii="Verdana" w:hAnsi="Verdana"/>
          <w:sz w:val="20"/>
          <w:lang w:val="en-GB"/>
        </w:rPr>
        <w:t>All new replicated requests will be allocated on EMC only (no other option available).</w:t>
      </w:r>
    </w:p>
    <w:p w:rsidR="00892AC4" w:rsidRPr="008B5FE5" w:rsidRDefault="00892AC4" w:rsidP="000B1057">
      <w:pPr>
        <w:pStyle w:val="ListParagraph"/>
        <w:numPr>
          <w:ilvl w:val="0"/>
          <w:numId w:val="10"/>
        </w:numPr>
        <w:ind w:left="1080"/>
        <w:jc w:val="both"/>
        <w:rPr>
          <w:rFonts w:ascii="Verdana" w:hAnsi="Verdana"/>
          <w:sz w:val="20"/>
          <w:lang w:val="en-GB"/>
        </w:rPr>
      </w:pPr>
      <w:r w:rsidRPr="008B5FE5">
        <w:rPr>
          <w:rFonts w:ascii="Verdana" w:hAnsi="Verdana"/>
          <w:sz w:val="20"/>
          <w:lang w:val="en-GB"/>
        </w:rPr>
        <w:t>Clustered datasets will be allocated as follows:</w:t>
      </w:r>
    </w:p>
    <w:p w:rsidR="00892AC4" w:rsidRPr="008B5FE5" w:rsidRDefault="00892AC4" w:rsidP="000B1057">
      <w:pPr>
        <w:numPr>
          <w:ilvl w:val="1"/>
          <w:numId w:val="11"/>
        </w:numPr>
        <w:ind w:left="1800"/>
        <w:jc w:val="both"/>
        <w:rPr>
          <w:rFonts w:ascii="Verdana" w:hAnsi="Verdana"/>
          <w:sz w:val="20"/>
          <w:lang w:val="en-GB"/>
        </w:rPr>
      </w:pPr>
      <w:r w:rsidRPr="008B5FE5">
        <w:rPr>
          <w:rFonts w:ascii="Verdana" w:hAnsi="Verdana"/>
          <w:sz w:val="20"/>
          <w:lang w:val="en-GB"/>
        </w:rPr>
        <w:t xml:space="preserve">Single dataset on replicated clusters will be allocated on a single EMC array </w:t>
      </w:r>
    </w:p>
    <w:p w:rsidR="00892AC4" w:rsidRPr="008B5FE5" w:rsidRDefault="00892AC4" w:rsidP="000B1057">
      <w:pPr>
        <w:numPr>
          <w:ilvl w:val="1"/>
          <w:numId w:val="11"/>
        </w:numPr>
        <w:ind w:left="1800"/>
        <w:jc w:val="both"/>
        <w:rPr>
          <w:rFonts w:ascii="Verdana" w:hAnsi="Verdana"/>
          <w:sz w:val="20"/>
          <w:lang w:val="en-GB"/>
        </w:rPr>
      </w:pPr>
      <w:r w:rsidRPr="008B5FE5">
        <w:rPr>
          <w:rFonts w:ascii="Verdana" w:hAnsi="Verdana"/>
          <w:sz w:val="20"/>
          <w:lang w:val="en-GB"/>
        </w:rPr>
        <w:t>Single dataset on non-replicated clusters will be allocated on an HDS or EMC single array.</w:t>
      </w:r>
    </w:p>
    <w:p w:rsidR="00892AC4" w:rsidRPr="008B5FE5" w:rsidRDefault="00892AC4" w:rsidP="000B1057">
      <w:pPr>
        <w:numPr>
          <w:ilvl w:val="1"/>
          <w:numId w:val="11"/>
        </w:numPr>
        <w:ind w:left="1800"/>
        <w:jc w:val="both"/>
        <w:rPr>
          <w:rFonts w:ascii="Verdana" w:hAnsi="Verdana"/>
          <w:sz w:val="20"/>
          <w:lang w:val="en-GB"/>
        </w:rPr>
      </w:pPr>
      <w:r w:rsidRPr="008B5FE5">
        <w:rPr>
          <w:rFonts w:ascii="Verdana" w:hAnsi="Verdana"/>
          <w:sz w:val="20"/>
          <w:lang w:val="en-GB"/>
        </w:rPr>
        <w:t>Two or more separate data sets on non-replicated clusters can be allocated on both, provided every dataset is kept to one vendor.</w:t>
      </w:r>
    </w:p>
    <w:p w:rsidR="00892AC4" w:rsidRPr="008B5FE5" w:rsidRDefault="00892AC4" w:rsidP="000B1057">
      <w:pPr>
        <w:pStyle w:val="ListParagraph"/>
        <w:numPr>
          <w:ilvl w:val="0"/>
          <w:numId w:val="13"/>
        </w:numPr>
        <w:ind w:left="1080"/>
        <w:jc w:val="both"/>
        <w:rPr>
          <w:rFonts w:ascii="Verdana" w:hAnsi="Verdana"/>
          <w:sz w:val="20"/>
          <w:lang w:val="en-GB"/>
        </w:rPr>
      </w:pPr>
      <w:r w:rsidRPr="008B5FE5">
        <w:rPr>
          <w:rFonts w:ascii="Verdana" w:hAnsi="Verdana"/>
          <w:sz w:val="20"/>
          <w:lang w:val="en-GB"/>
        </w:rPr>
        <w:t xml:space="preserve">A host that has been allocated non-replicated HDS and replicated EMC is certified. </w:t>
      </w:r>
    </w:p>
    <w:p w:rsidR="00892AC4" w:rsidRPr="008B5FE5" w:rsidRDefault="00892AC4" w:rsidP="000B1057">
      <w:pPr>
        <w:pStyle w:val="ListParagraph"/>
        <w:numPr>
          <w:ilvl w:val="0"/>
          <w:numId w:val="13"/>
        </w:numPr>
        <w:ind w:left="1080"/>
        <w:jc w:val="both"/>
        <w:rPr>
          <w:rFonts w:ascii="Verdana" w:hAnsi="Verdana"/>
          <w:sz w:val="20"/>
          <w:lang w:val="en-GB"/>
        </w:rPr>
      </w:pPr>
      <w:r w:rsidRPr="008B5FE5">
        <w:rPr>
          <w:rFonts w:ascii="Verdana" w:hAnsi="Verdana"/>
          <w:sz w:val="20"/>
          <w:lang w:val="en-GB"/>
        </w:rPr>
        <w:t>A multi-host environment that has been allocated PROD/COB on EMC and DEV/UAT on HDS is certified.</w:t>
      </w:r>
    </w:p>
    <w:p w:rsidR="00892AC4" w:rsidRPr="008B5FE5" w:rsidRDefault="00892AC4" w:rsidP="000B1057">
      <w:pPr>
        <w:pStyle w:val="ListParagraph"/>
        <w:numPr>
          <w:ilvl w:val="0"/>
          <w:numId w:val="13"/>
        </w:numPr>
        <w:ind w:left="1080"/>
        <w:jc w:val="both"/>
        <w:rPr>
          <w:rFonts w:ascii="Verdana" w:hAnsi="Verdana"/>
          <w:sz w:val="20"/>
          <w:lang w:val="en-GB"/>
        </w:rPr>
      </w:pPr>
      <w:r w:rsidRPr="008B5FE5">
        <w:rPr>
          <w:rFonts w:ascii="Verdana" w:hAnsi="Verdana"/>
          <w:sz w:val="20"/>
          <w:lang w:val="en-GB"/>
        </w:rPr>
        <w:t xml:space="preserve">Any host supporting cloning (i.e. </w:t>
      </w:r>
      <w:proofErr w:type="spellStart"/>
      <w:r w:rsidRPr="008B5FE5">
        <w:rPr>
          <w:rFonts w:ascii="Verdana" w:hAnsi="Verdana"/>
          <w:sz w:val="20"/>
          <w:lang w:val="en-GB"/>
        </w:rPr>
        <w:t>Flexcube</w:t>
      </w:r>
      <w:proofErr w:type="spellEnd"/>
      <w:r w:rsidRPr="008B5FE5">
        <w:rPr>
          <w:rFonts w:ascii="Verdana" w:hAnsi="Verdana"/>
          <w:sz w:val="20"/>
          <w:lang w:val="en-GB"/>
        </w:rPr>
        <w:t>) will be allocated on EMC only.</w:t>
      </w:r>
    </w:p>
    <w:p w:rsidR="00892AC4" w:rsidRPr="008B5FE5" w:rsidRDefault="00892AC4" w:rsidP="000B1057">
      <w:pPr>
        <w:pStyle w:val="ListParagraph"/>
        <w:numPr>
          <w:ilvl w:val="0"/>
          <w:numId w:val="13"/>
        </w:numPr>
        <w:ind w:left="1080"/>
        <w:jc w:val="both"/>
        <w:rPr>
          <w:rFonts w:ascii="Verdana" w:hAnsi="Verdana"/>
          <w:sz w:val="20"/>
          <w:lang w:val="en-GB"/>
        </w:rPr>
      </w:pPr>
      <w:r w:rsidRPr="008B5FE5">
        <w:rPr>
          <w:rFonts w:ascii="Verdana" w:hAnsi="Verdana"/>
          <w:sz w:val="20"/>
          <w:lang w:val="en-GB"/>
        </w:rPr>
        <w:t>CITISWITCH. Prod, COB, UAT and Development will be allocated on EMC only (SM directive).</w:t>
      </w:r>
    </w:p>
    <w:p w:rsidR="004C2601" w:rsidRPr="008B5FE5" w:rsidRDefault="004C2601" w:rsidP="000B1057">
      <w:pPr>
        <w:pStyle w:val="ListParagraph"/>
        <w:numPr>
          <w:ilvl w:val="0"/>
          <w:numId w:val="13"/>
        </w:numPr>
        <w:ind w:left="1080"/>
        <w:jc w:val="both"/>
        <w:rPr>
          <w:rFonts w:ascii="Verdana" w:hAnsi="Verdana"/>
          <w:sz w:val="20"/>
          <w:lang w:val="en-GB"/>
        </w:rPr>
      </w:pPr>
      <w:r w:rsidRPr="008B5FE5">
        <w:rPr>
          <w:rFonts w:ascii="Verdana" w:hAnsi="Verdana"/>
          <w:sz w:val="20"/>
          <w:lang w:val="en-GB"/>
        </w:rPr>
        <w:t>VMware – all new T4 to be allocated on HDS wherever possible</w:t>
      </w:r>
    </w:p>
    <w:p w:rsidR="004C2601" w:rsidRPr="008B5FE5" w:rsidRDefault="004C2601" w:rsidP="000B1057">
      <w:pPr>
        <w:pStyle w:val="ListParagraph"/>
        <w:numPr>
          <w:ilvl w:val="0"/>
          <w:numId w:val="13"/>
        </w:numPr>
        <w:ind w:left="1080"/>
        <w:jc w:val="both"/>
        <w:rPr>
          <w:rFonts w:ascii="Verdana" w:hAnsi="Verdana"/>
          <w:sz w:val="20"/>
          <w:lang w:val="en-GB"/>
        </w:rPr>
      </w:pPr>
      <w:r w:rsidRPr="008B5FE5">
        <w:rPr>
          <w:rFonts w:ascii="Verdana" w:hAnsi="Verdana"/>
          <w:sz w:val="20"/>
          <w:lang w:val="en-GB"/>
        </w:rPr>
        <w:t xml:space="preserve">4 FA ports to be </w:t>
      </w:r>
      <w:r w:rsidR="008B5FE5" w:rsidRPr="008B5FE5">
        <w:rPr>
          <w:rFonts w:ascii="Verdana" w:hAnsi="Verdana"/>
          <w:sz w:val="20"/>
          <w:lang w:val="en-GB"/>
        </w:rPr>
        <w:t>used</w:t>
      </w:r>
      <w:r w:rsidRPr="008B5FE5">
        <w:rPr>
          <w:rFonts w:ascii="Verdana" w:hAnsi="Verdana"/>
          <w:sz w:val="20"/>
          <w:lang w:val="en-GB"/>
        </w:rPr>
        <w:t xml:space="preserve"> for all VMAX allocations</w:t>
      </w:r>
    </w:p>
    <w:p w:rsidR="004C2601" w:rsidRPr="008B5FE5" w:rsidRDefault="004C2601" w:rsidP="004C2601">
      <w:pPr>
        <w:pStyle w:val="ListParagraph"/>
        <w:ind w:left="675"/>
        <w:jc w:val="both"/>
        <w:rPr>
          <w:rFonts w:ascii="Verdana" w:hAnsi="Verdana"/>
          <w:sz w:val="20"/>
          <w:lang w:val="en-GB"/>
        </w:rPr>
      </w:pPr>
    </w:p>
    <w:p w:rsidR="00892AC4" w:rsidRPr="008B5FE5" w:rsidRDefault="00892AC4" w:rsidP="003B404C">
      <w:pPr>
        <w:pStyle w:val="ListParagraph"/>
        <w:ind w:left="360"/>
        <w:rPr>
          <w:rFonts w:ascii="Verdana" w:hAnsi="Verdana"/>
          <w:sz w:val="20"/>
          <w:lang w:val="en-GB"/>
        </w:rPr>
      </w:pPr>
      <w:r w:rsidRPr="008B5FE5">
        <w:rPr>
          <w:rFonts w:ascii="Verdana" w:hAnsi="Verdana"/>
          <w:sz w:val="20"/>
          <w:lang w:val="en-GB"/>
        </w:rPr>
        <w:t>Please note: The above guidelines apply to SILVER storage ONLY.  There are currently no specific guidelines for GOLD, BRONZE or ARCHIVAL storage.</w:t>
      </w:r>
    </w:p>
    <w:bookmarkEnd w:id="0"/>
    <w:p w:rsidR="00892AC4" w:rsidRDefault="00892AC4" w:rsidP="00892AC4">
      <w:pPr>
        <w:pStyle w:val="ListParagraph"/>
        <w:ind w:left="1080"/>
        <w:rPr>
          <w:rFonts w:ascii="Verdana" w:hAnsi="Verdana"/>
          <w:sz w:val="20"/>
          <w:lang w:val="en-GB"/>
        </w:rPr>
      </w:pPr>
    </w:p>
    <w:p w:rsidR="00D64D54" w:rsidRDefault="00D64D54" w:rsidP="00D64D54">
      <w:pPr>
        <w:rPr>
          <w:color w:val="000000"/>
          <w:sz w:val="20"/>
          <w:szCs w:val="20"/>
        </w:rPr>
      </w:pPr>
    </w:p>
    <w:p w:rsidR="006963EE" w:rsidRPr="00D001C2" w:rsidRDefault="006963EE" w:rsidP="00D64D54">
      <w:pPr>
        <w:rPr>
          <w:color w:val="FF0000"/>
          <w:sz w:val="20"/>
          <w:szCs w:val="20"/>
        </w:rPr>
      </w:pPr>
      <w:r w:rsidRPr="00D001C2">
        <w:rPr>
          <w:color w:val="FF0000"/>
          <w:sz w:val="20"/>
          <w:szCs w:val="20"/>
        </w:rPr>
        <w:t>7/5/2013 – will be creating a master document to be shared to everyone.</w:t>
      </w:r>
    </w:p>
    <w:p w:rsidR="00D64D54" w:rsidRDefault="00D64D54" w:rsidP="00D64D54">
      <w:pPr>
        <w:rPr>
          <w:color w:val="000000"/>
          <w:sz w:val="20"/>
          <w:szCs w:val="20"/>
        </w:rPr>
      </w:pPr>
    </w:p>
    <w:p w:rsidR="002A6596" w:rsidRDefault="002A6596" w:rsidP="00D64D54">
      <w:pPr>
        <w:rPr>
          <w:color w:val="000000"/>
          <w:sz w:val="20"/>
          <w:szCs w:val="20"/>
        </w:rPr>
      </w:pPr>
    </w:p>
    <w:p w:rsidR="00D64D54" w:rsidRDefault="00D64D54" w:rsidP="00D64D54">
      <w:pPr>
        <w:rPr>
          <w:color w:val="000000"/>
          <w:sz w:val="20"/>
          <w:szCs w:val="20"/>
        </w:rPr>
      </w:pPr>
    </w:p>
    <w:p w:rsidR="00D64D54" w:rsidRDefault="00D64D54" w:rsidP="00D64D54">
      <w:pPr>
        <w:rPr>
          <w:color w:val="000000"/>
          <w:sz w:val="20"/>
          <w:szCs w:val="20"/>
        </w:rPr>
      </w:pPr>
    </w:p>
    <w:p w:rsidR="00D64D54" w:rsidRDefault="00D64D54" w:rsidP="00D64D54">
      <w:pPr>
        <w:rPr>
          <w:color w:val="000000"/>
          <w:sz w:val="20"/>
          <w:szCs w:val="20"/>
        </w:rPr>
      </w:pPr>
    </w:p>
    <w:p w:rsidR="00D64D54" w:rsidRDefault="00D64D54" w:rsidP="00D64D54">
      <w:pPr>
        <w:rPr>
          <w:color w:val="000000"/>
          <w:sz w:val="20"/>
          <w:szCs w:val="20"/>
        </w:rPr>
      </w:pPr>
    </w:p>
    <w:p w:rsidR="004C1E8F" w:rsidRDefault="004C1E8F" w:rsidP="00D64D54">
      <w:pPr>
        <w:rPr>
          <w:color w:val="000000"/>
          <w:sz w:val="20"/>
          <w:szCs w:val="20"/>
        </w:rPr>
      </w:pPr>
    </w:p>
    <w:p w:rsidR="004C1E8F" w:rsidRDefault="004C1E8F" w:rsidP="00D64D54">
      <w:pPr>
        <w:rPr>
          <w:color w:val="000000"/>
          <w:sz w:val="20"/>
          <w:szCs w:val="20"/>
        </w:rPr>
      </w:pPr>
    </w:p>
    <w:p w:rsidR="004C1E8F" w:rsidRDefault="004C1E8F" w:rsidP="00D64D54">
      <w:pPr>
        <w:rPr>
          <w:color w:val="000000"/>
          <w:sz w:val="20"/>
          <w:szCs w:val="20"/>
        </w:rPr>
      </w:pPr>
    </w:p>
    <w:p w:rsidR="004C1E8F" w:rsidRDefault="004C1E8F" w:rsidP="00D64D54">
      <w:pPr>
        <w:rPr>
          <w:color w:val="000000"/>
          <w:sz w:val="20"/>
          <w:szCs w:val="20"/>
        </w:rPr>
      </w:pPr>
    </w:p>
    <w:p w:rsidR="00FA66CF" w:rsidRDefault="00FA66CF" w:rsidP="00FA66CF">
      <w:pPr>
        <w:pStyle w:val="Heading1"/>
        <w:rPr>
          <w:rFonts w:ascii="Verdana" w:hAnsi="Verdana"/>
          <w:sz w:val="20"/>
          <w:lang w:val="en-GB"/>
        </w:rPr>
      </w:pPr>
      <w:r>
        <w:rPr>
          <w:rFonts w:ascii="Verdana" w:hAnsi="Verdana"/>
          <w:sz w:val="20"/>
          <w:lang w:val="en-GB"/>
        </w:rPr>
        <w:t>II.</w:t>
      </w:r>
      <w:r>
        <w:rPr>
          <w:rFonts w:ascii="Verdana" w:hAnsi="Verdana"/>
          <w:sz w:val="20"/>
          <w:lang w:val="en-GB"/>
        </w:rPr>
        <w:tab/>
        <w:t>Points of interest</w:t>
      </w:r>
    </w:p>
    <w:p w:rsidR="00FA66CF" w:rsidRDefault="00FA66CF" w:rsidP="00FA66CF">
      <w:pPr>
        <w:rPr>
          <w:lang w:val="en-GB"/>
        </w:rPr>
      </w:pPr>
    </w:p>
    <w:p w:rsidR="00FA66CF" w:rsidRDefault="00FA66CF" w:rsidP="00FA66CF">
      <w:pPr>
        <w:ind w:firstLine="720"/>
        <w:rPr>
          <w:rFonts w:ascii="Verdana" w:hAnsi="Verdana"/>
          <w:b/>
          <w:sz w:val="20"/>
          <w:lang w:val="en-GB"/>
        </w:rPr>
      </w:pPr>
      <w:r>
        <w:rPr>
          <w:rFonts w:ascii="Verdana" w:hAnsi="Verdana"/>
          <w:b/>
          <w:sz w:val="20"/>
          <w:lang w:val="en-GB"/>
        </w:rPr>
        <w:t>SAN (DMX / V-Max / HDS) Capacity</w:t>
      </w:r>
    </w:p>
    <w:p w:rsidR="00FA66CF" w:rsidRPr="00FA66CF" w:rsidRDefault="00FA66CF" w:rsidP="00FA66CF">
      <w:pPr>
        <w:rPr>
          <w:lang w:val="en-GB"/>
        </w:rPr>
      </w:pPr>
    </w:p>
    <w:p w:rsidR="00D64D54" w:rsidRDefault="00D64D54" w:rsidP="00D64D54">
      <w:pPr>
        <w:rPr>
          <w:color w:val="000000"/>
          <w:sz w:val="20"/>
          <w:szCs w:val="20"/>
        </w:rPr>
      </w:pPr>
    </w:p>
    <w:p w:rsidR="00FA66CF" w:rsidRDefault="00FA66CF" w:rsidP="00D64D54">
      <w:pPr>
        <w:rPr>
          <w:color w:val="000000"/>
          <w:sz w:val="20"/>
          <w:szCs w:val="20"/>
        </w:rPr>
      </w:pPr>
    </w:p>
    <w:p w:rsidR="00FA66CF" w:rsidRPr="00D64D54" w:rsidRDefault="00FA66CF" w:rsidP="00D64D54">
      <w:pPr>
        <w:rPr>
          <w:color w:val="000000"/>
          <w:sz w:val="20"/>
          <w:szCs w:val="20"/>
        </w:rPr>
      </w:pPr>
    </w:p>
    <w:p w:rsidR="00D64D54" w:rsidRPr="00FA66CF" w:rsidRDefault="00D64D54" w:rsidP="000B1057">
      <w:pPr>
        <w:pStyle w:val="ListParagraph"/>
        <w:numPr>
          <w:ilvl w:val="0"/>
          <w:numId w:val="9"/>
        </w:numPr>
        <w:rPr>
          <w:b/>
          <w:color w:val="000000"/>
          <w:sz w:val="20"/>
          <w:szCs w:val="20"/>
        </w:rPr>
      </w:pPr>
      <w:r w:rsidRPr="00FA66CF">
        <w:rPr>
          <w:b/>
          <w:color w:val="000000"/>
          <w:sz w:val="20"/>
          <w:szCs w:val="20"/>
        </w:rPr>
        <w:t xml:space="preserve">Pool utilization </w:t>
      </w:r>
    </w:p>
    <w:p w:rsidR="004C1E8F" w:rsidRPr="004C1E8F" w:rsidRDefault="004C1E8F" w:rsidP="004C1E8F">
      <w:pPr>
        <w:rPr>
          <w:color w:val="000000"/>
          <w:sz w:val="20"/>
          <w:szCs w:val="20"/>
        </w:rPr>
      </w:pPr>
    </w:p>
    <w:p w:rsidR="004C1E8F" w:rsidRPr="004C1E8F" w:rsidRDefault="004C1E8F" w:rsidP="004C1E8F">
      <w:pPr>
        <w:rPr>
          <w:color w:val="000000"/>
          <w:sz w:val="20"/>
          <w:szCs w:val="20"/>
        </w:rPr>
      </w:pPr>
      <w:r>
        <w:rPr>
          <w:noProof/>
          <w:color w:val="000000"/>
          <w:sz w:val="20"/>
          <w:szCs w:val="20"/>
        </w:rPr>
        <w:drawing>
          <wp:inline distT="0" distB="0" distL="0" distR="0">
            <wp:extent cx="6645910" cy="395725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645910" cy="3957251"/>
                    </a:xfrm>
                    <a:prstGeom prst="rect">
                      <a:avLst/>
                    </a:prstGeom>
                    <a:noFill/>
                    <a:ln w="9525">
                      <a:noFill/>
                      <a:miter lim="800000"/>
                      <a:headEnd/>
                      <a:tailEnd/>
                    </a:ln>
                  </pic:spPr>
                </pic:pic>
              </a:graphicData>
            </a:graphic>
          </wp:inline>
        </w:drawing>
      </w:r>
    </w:p>
    <w:p w:rsidR="004C1E8F" w:rsidRDefault="004C1E8F" w:rsidP="004C1E8F">
      <w:pPr>
        <w:rPr>
          <w:color w:val="000000"/>
          <w:sz w:val="20"/>
          <w:szCs w:val="20"/>
        </w:rPr>
      </w:pPr>
    </w:p>
    <w:p w:rsidR="004C1E8F" w:rsidRPr="004C1E8F" w:rsidRDefault="004C1E8F" w:rsidP="004C1E8F">
      <w:pPr>
        <w:rPr>
          <w:color w:val="000000"/>
          <w:sz w:val="20"/>
          <w:szCs w:val="20"/>
        </w:rPr>
      </w:pPr>
    </w:p>
    <w:p w:rsidR="00D64D54" w:rsidRDefault="00D64D54" w:rsidP="00D64D54">
      <w:pPr>
        <w:rPr>
          <w:color w:val="000000"/>
          <w:sz w:val="20"/>
          <w:szCs w:val="20"/>
        </w:rPr>
      </w:pPr>
    </w:p>
    <w:p w:rsidR="00D64D54" w:rsidRPr="00D64D54" w:rsidRDefault="00D64D54" w:rsidP="00D64D54">
      <w:pPr>
        <w:rPr>
          <w:color w:val="000000"/>
          <w:sz w:val="20"/>
          <w:szCs w:val="20"/>
        </w:rPr>
      </w:pPr>
    </w:p>
    <w:p w:rsidR="00C112B4" w:rsidRPr="00D001C2" w:rsidRDefault="00D001C2" w:rsidP="000B1057">
      <w:pPr>
        <w:ind w:left="720"/>
        <w:rPr>
          <w:rFonts w:ascii="Verdana" w:hAnsi="Verdana"/>
          <w:b/>
          <w:color w:val="FF0000"/>
          <w:sz w:val="20"/>
          <w:lang w:val="en-GB"/>
        </w:rPr>
      </w:pPr>
      <w:r w:rsidRPr="00D001C2">
        <w:rPr>
          <w:rFonts w:ascii="Verdana" w:hAnsi="Verdana"/>
          <w:b/>
          <w:color w:val="FF0000"/>
          <w:sz w:val="20"/>
          <w:lang w:val="en-GB"/>
        </w:rPr>
        <w:t>7/5/2013 – What to do</w:t>
      </w:r>
      <w:r>
        <w:rPr>
          <w:rFonts w:ascii="Verdana" w:hAnsi="Verdana"/>
          <w:b/>
          <w:color w:val="FF0000"/>
          <w:sz w:val="20"/>
          <w:lang w:val="en-GB"/>
        </w:rPr>
        <w:t xml:space="preserve"> with the highlighted in red / yellow</w:t>
      </w:r>
      <w:r w:rsidRPr="00D001C2">
        <w:rPr>
          <w:rFonts w:ascii="Verdana" w:hAnsi="Verdana"/>
          <w:b/>
          <w:color w:val="FF0000"/>
          <w:sz w:val="20"/>
          <w:lang w:val="en-GB"/>
        </w:rPr>
        <w:t>? Move hosts to other arrays.</w:t>
      </w:r>
      <w:r>
        <w:rPr>
          <w:rFonts w:ascii="Verdana" w:hAnsi="Verdana"/>
          <w:b/>
          <w:color w:val="FF0000"/>
          <w:sz w:val="20"/>
          <w:lang w:val="en-GB"/>
        </w:rPr>
        <w:t xml:space="preserve"> Which hosts? What is the impact?</w:t>
      </w:r>
    </w:p>
    <w:p w:rsidR="00D001C2" w:rsidRPr="006233B1" w:rsidRDefault="00D001C2" w:rsidP="000B1057">
      <w:pPr>
        <w:ind w:left="720"/>
        <w:rPr>
          <w:rFonts w:ascii="Verdana" w:hAnsi="Verdana"/>
          <w:b/>
          <w:sz w:val="20"/>
          <w:lang w:val="en-GB"/>
        </w:rPr>
      </w:pPr>
    </w:p>
    <w:p w:rsidR="00EC054A" w:rsidRPr="000B1057" w:rsidRDefault="00EC054A" w:rsidP="000B1057">
      <w:pPr>
        <w:pStyle w:val="ListParagraph"/>
        <w:numPr>
          <w:ilvl w:val="0"/>
          <w:numId w:val="22"/>
        </w:numPr>
        <w:rPr>
          <w:rFonts w:ascii="Verdana" w:hAnsi="Verdana"/>
          <w:sz w:val="20"/>
          <w:lang w:val="en-GB"/>
        </w:rPr>
      </w:pPr>
      <w:r w:rsidRPr="000B1057">
        <w:rPr>
          <w:rFonts w:ascii="Verdana" w:hAnsi="Verdana"/>
          <w:sz w:val="20"/>
          <w:lang w:val="en-GB"/>
        </w:rPr>
        <w:t>Frame 678 – Pool Utilization is ~80% and over subscription is 152%</w:t>
      </w:r>
    </w:p>
    <w:p w:rsidR="00EC054A" w:rsidRPr="000B1057" w:rsidRDefault="00EC054A" w:rsidP="000B1057">
      <w:pPr>
        <w:pStyle w:val="ListParagraph"/>
        <w:numPr>
          <w:ilvl w:val="0"/>
          <w:numId w:val="22"/>
        </w:numPr>
        <w:rPr>
          <w:rFonts w:ascii="Verdana" w:hAnsi="Verdana"/>
          <w:sz w:val="20"/>
          <w:lang w:val="en-GB"/>
        </w:rPr>
      </w:pPr>
      <w:r w:rsidRPr="000B1057">
        <w:rPr>
          <w:rFonts w:ascii="Verdana" w:hAnsi="Verdana"/>
          <w:sz w:val="20"/>
          <w:lang w:val="en-GB"/>
        </w:rPr>
        <w:t>Frame 879 - Pool Utilization is ~85% and over subscription is 142%</w:t>
      </w:r>
    </w:p>
    <w:p w:rsidR="00EC054A" w:rsidRPr="000B1057" w:rsidRDefault="00EC054A" w:rsidP="000B1057">
      <w:pPr>
        <w:pStyle w:val="ListParagraph"/>
        <w:numPr>
          <w:ilvl w:val="0"/>
          <w:numId w:val="22"/>
        </w:numPr>
        <w:rPr>
          <w:rFonts w:ascii="Verdana" w:hAnsi="Verdana"/>
          <w:sz w:val="20"/>
          <w:lang w:val="en-GB"/>
        </w:rPr>
      </w:pPr>
      <w:r w:rsidRPr="000B1057">
        <w:rPr>
          <w:rFonts w:ascii="Verdana" w:hAnsi="Verdana"/>
          <w:sz w:val="20"/>
          <w:lang w:val="en-GB"/>
        </w:rPr>
        <w:t>Frame 3073 - Pool Utilization is ~45% and over subscription is 350%</w:t>
      </w:r>
    </w:p>
    <w:p w:rsidR="00EC054A" w:rsidRPr="000B1057" w:rsidRDefault="00EC054A" w:rsidP="000B1057">
      <w:pPr>
        <w:pStyle w:val="ListParagraph"/>
        <w:numPr>
          <w:ilvl w:val="0"/>
          <w:numId w:val="22"/>
        </w:numPr>
        <w:rPr>
          <w:rFonts w:ascii="Verdana" w:hAnsi="Verdana"/>
          <w:sz w:val="20"/>
          <w:lang w:val="en-GB"/>
        </w:rPr>
      </w:pPr>
      <w:r w:rsidRPr="000B1057">
        <w:rPr>
          <w:rFonts w:ascii="Verdana" w:hAnsi="Verdana"/>
          <w:sz w:val="20"/>
          <w:lang w:val="en-GB"/>
        </w:rPr>
        <w:t xml:space="preserve">Frame 3004 - Pool </w:t>
      </w:r>
      <w:r w:rsidR="00E2276E" w:rsidRPr="000B1057">
        <w:rPr>
          <w:rFonts w:ascii="Verdana" w:hAnsi="Verdana"/>
          <w:sz w:val="20"/>
          <w:lang w:val="en-GB"/>
        </w:rPr>
        <w:t>Utilization is ~43</w:t>
      </w:r>
      <w:r w:rsidRPr="000B1057">
        <w:rPr>
          <w:rFonts w:ascii="Verdana" w:hAnsi="Verdana"/>
          <w:sz w:val="20"/>
          <w:lang w:val="en-GB"/>
        </w:rPr>
        <w:t xml:space="preserve">% and over subscription </w:t>
      </w:r>
      <w:r w:rsidR="00E2276E" w:rsidRPr="000B1057">
        <w:rPr>
          <w:rFonts w:ascii="Verdana" w:hAnsi="Verdana"/>
          <w:sz w:val="20"/>
          <w:lang w:val="en-GB"/>
        </w:rPr>
        <w:t>is 285</w:t>
      </w:r>
      <w:r w:rsidRPr="000B1057">
        <w:rPr>
          <w:rFonts w:ascii="Verdana" w:hAnsi="Verdana"/>
          <w:sz w:val="20"/>
          <w:lang w:val="en-GB"/>
        </w:rPr>
        <w:t>%</w:t>
      </w:r>
    </w:p>
    <w:p w:rsidR="00E2276E" w:rsidRPr="000B1057" w:rsidRDefault="00E2276E" w:rsidP="000B1057">
      <w:pPr>
        <w:pStyle w:val="ListParagraph"/>
        <w:numPr>
          <w:ilvl w:val="0"/>
          <w:numId w:val="22"/>
        </w:numPr>
        <w:rPr>
          <w:rFonts w:ascii="Verdana" w:hAnsi="Verdana"/>
          <w:sz w:val="20"/>
          <w:lang w:val="en-GB"/>
        </w:rPr>
      </w:pPr>
      <w:r w:rsidRPr="000B1057">
        <w:rPr>
          <w:rFonts w:ascii="Verdana" w:hAnsi="Verdana"/>
          <w:sz w:val="20"/>
          <w:lang w:val="en-GB"/>
        </w:rPr>
        <w:t>Frame 2804 - Pool Utilization is ~69% and over subscription is 164%</w:t>
      </w:r>
    </w:p>
    <w:p w:rsidR="00E2276E" w:rsidRPr="000B1057" w:rsidRDefault="00E2276E" w:rsidP="000B1057">
      <w:pPr>
        <w:pStyle w:val="ListParagraph"/>
        <w:numPr>
          <w:ilvl w:val="0"/>
          <w:numId w:val="22"/>
        </w:numPr>
        <w:rPr>
          <w:rFonts w:ascii="Verdana" w:hAnsi="Verdana"/>
          <w:sz w:val="20"/>
          <w:lang w:val="en-GB"/>
        </w:rPr>
      </w:pPr>
      <w:r w:rsidRPr="000B1057">
        <w:rPr>
          <w:rFonts w:ascii="Verdana" w:hAnsi="Verdana"/>
          <w:sz w:val="20"/>
          <w:lang w:val="en-GB"/>
        </w:rPr>
        <w:t>Frame 3286 - Pool Utilization is ~67% and over subscription is 158%</w:t>
      </w:r>
    </w:p>
    <w:p w:rsidR="00E2276E" w:rsidRDefault="00E2276E" w:rsidP="00EC054A">
      <w:pPr>
        <w:rPr>
          <w:rFonts w:ascii="Verdana" w:hAnsi="Verdana"/>
          <w:sz w:val="20"/>
          <w:lang w:val="en-GB"/>
        </w:rPr>
      </w:pPr>
    </w:p>
    <w:p w:rsidR="00EC054A" w:rsidRPr="005D2D94" w:rsidRDefault="001428C4" w:rsidP="000B1057">
      <w:pPr>
        <w:pStyle w:val="ListParagraph"/>
        <w:numPr>
          <w:ilvl w:val="0"/>
          <w:numId w:val="21"/>
        </w:numPr>
        <w:ind w:left="1440"/>
        <w:rPr>
          <w:rFonts w:ascii="Verdana" w:hAnsi="Verdana"/>
          <w:sz w:val="20"/>
          <w:lang w:val="en-GB"/>
        </w:rPr>
      </w:pPr>
      <w:r w:rsidRPr="005D2D94">
        <w:rPr>
          <w:rFonts w:ascii="Verdana" w:hAnsi="Verdana"/>
          <w:sz w:val="20"/>
          <w:lang w:val="en-GB"/>
        </w:rPr>
        <w:t>For 678 , 879, 3073 &amp; 3004 – Action Plan</w:t>
      </w:r>
    </w:p>
    <w:p w:rsidR="00EC054A" w:rsidRPr="005D2D94" w:rsidRDefault="00EC054A" w:rsidP="000B1057">
      <w:pPr>
        <w:pStyle w:val="ListParagraph"/>
        <w:numPr>
          <w:ilvl w:val="1"/>
          <w:numId w:val="21"/>
        </w:numPr>
        <w:ind w:left="2160"/>
        <w:rPr>
          <w:rFonts w:ascii="Verdana" w:hAnsi="Verdana"/>
          <w:sz w:val="20"/>
          <w:lang w:val="en-GB"/>
        </w:rPr>
      </w:pPr>
      <w:r w:rsidRPr="005D2D94">
        <w:rPr>
          <w:rFonts w:ascii="Verdana" w:hAnsi="Verdana"/>
          <w:sz w:val="20"/>
          <w:lang w:val="en-GB"/>
        </w:rPr>
        <w:t xml:space="preserve">identify Unused devices and perform reclaims </w:t>
      </w:r>
    </w:p>
    <w:p w:rsidR="00EC054A" w:rsidRPr="005D2D94" w:rsidRDefault="00EC054A" w:rsidP="000B1057">
      <w:pPr>
        <w:pStyle w:val="ListParagraph"/>
        <w:numPr>
          <w:ilvl w:val="1"/>
          <w:numId w:val="21"/>
        </w:numPr>
        <w:ind w:left="2160"/>
        <w:rPr>
          <w:rFonts w:ascii="Verdana" w:hAnsi="Verdana"/>
          <w:sz w:val="20"/>
          <w:lang w:val="en-GB"/>
        </w:rPr>
      </w:pPr>
      <w:r w:rsidRPr="005D2D94">
        <w:rPr>
          <w:rFonts w:ascii="Verdana" w:hAnsi="Verdana"/>
          <w:sz w:val="20"/>
          <w:lang w:val="en-GB"/>
        </w:rPr>
        <w:t>Need to move some of the hosts to other newly installed frames</w:t>
      </w:r>
    </w:p>
    <w:p w:rsidR="00E2276E" w:rsidRDefault="00E2276E" w:rsidP="000B1057">
      <w:pPr>
        <w:pStyle w:val="ListParagraph"/>
        <w:numPr>
          <w:ilvl w:val="1"/>
          <w:numId w:val="21"/>
        </w:numPr>
        <w:ind w:left="2160"/>
        <w:rPr>
          <w:rFonts w:ascii="Verdana" w:hAnsi="Verdana"/>
          <w:sz w:val="20"/>
          <w:lang w:val="en-GB"/>
        </w:rPr>
      </w:pPr>
      <w:r w:rsidRPr="001428C4">
        <w:rPr>
          <w:rFonts w:ascii="Verdana" w:hAnsi="Verdana"/>
          <w:sz w:val="20"/>
          <w:lang w:val="en-GB"/>
        </w:rPr>
        <w:t>Recommends to raise a separate project and migrate t</w:t>
      </w:r>
      <w:r w:rsidR="001428C4">
        <w:rPr>
          <w:rFonts w:ascii="Verdana" w:hAnsi="Verdana"/>
          <w:sz w:val="20"/>
          <w:lang w:val="en-GB"/>
        </w:rPr>
        <w:t>he hosts to other Array</w:t>
      </w:r>
    </w:p>
    <w:p w:rsidR="001428C4" w:rsidRDefault="001428C4" w:rsidP="000B1057">
      <w:pPr>
        <w:ind w:left="720"/>
        <w:rPr>
          <w:rFonts w:ascii="Verdana" w:hAnsi="Verdana"/>
          <w:sz w:val="20"/>
          <w:lang w:val="en-GB"/>
        </w:rPr>
      </w:pPr>
    </w:p>
    <w:p w:rsidR="001428C4" w:rsidRPr="005D2D94" w:rsidRDefault="001428C4" w:rsidP="000B1057">
      <w:pPr>
        <w:pStyle w:val="ListParagraph"/>
        <w:numPr>
          <w:ilvl w:val="0"/>
          <w:numId w:val="21"/>
        </w:numPr>
        <w:ind w:left="1440"/>
        <w:rPr>
          <w:rFonts w:ascii="Verdana" w:hAnsi="Verdana"/>
          <w:sz w:val="20"/>
          <w:lang w:val="en-GB"/>
        </w:rPr>
      </w:pPr>
      <w:r w:rsidRPr="005D2D94">
        <w:rPr>
          <w:rFonts w:ascii="Verdana" w:hAnsi="Verdana"/>
          <w:sz w:val="20"/>
          <w:lang w:val="en-GB"/>
        </w:rPr>
        <w:t>For 2804 &amp; 3286 – Action Plan</w:t>
      </w:r>
    </w:p>
    <w:p w:rsidR="001428C4" w:rsidRPr="005D2D94" w:rsidRDefault="001428C4" w:rsidP="000B1057">
      <w:pPr>
        <w:pStyle w:val="ListParagraph"/>
        <w:numPr>
          <w:ilvl w:val="1"/>
          <w:numId w:val="21"/>
        </w:numPr>
        <w:ind w:left="2160"/>
        <w:rPr>
          <w:rFonts w:ascii="Verdana" w:hAnsi="Verdana"/>
          <w:sz w:val="20"/>
          <w:lang w:val="en-GB"/>
        </w:rPr>
      </w:pPr>
      <w:r w:rsidRPr="005D2D94">
        <w:rPr>
          <w:rFonts w:ascii="Verdana" w:hAnsi="Verdana"/>
          <w:sz w:val="20"/>
          <w:lang w:val="en-GB"/>
        </w:rPr>
        <w:t xml:space="preserve">Rainbow PM confirmed there is no reclaims on Leg1 </w:t>
      </w:r>
      <w:proofErr w:type="spellStart"/>
      <w:r w:rsidRPr="005D2D94">
        <w:rPr>
          <w:rFonts w:ascii="Verdana" w:hAnsi="Verdana"/>
          <w:sz w:val="20"/>
          <w:lang w:val="en-GB"/>
        </w:rPr>
        <w:t>frmae</w:t>
      </w:r>
      <w:proofErr w:type="spellEnd"/>
    </w:p>
    <w:p w:rsidR="001428C4" w:rsidRPr="005D2D94" w:rsidRDefault="001428C4" w:rsidP="000B1057">
      <w:pPr>
        <w:pStyle w:val="ListParagraph"/>
        <w:numPr>
          <w:ilvl w:val="1"/>
          <w:numId w:val="21"/>
        </w:numPr>
        <w:ind w:left="2160"/>
        <w:rPr>
          <w:rFonts w:ascii="Verdana" w:hAnsi="Verdana"/>
          <w:sz w:val="20"/>
          <w:lang w:val="en-GB"/>
        </w:rPr>
      </w:pPr>
      <w:r w:rsidRPr="005D2D94">
        <w:rPr>
          <w:rFonts w:ascii="Verdana" w:hAnsi="Verdana"/>
          <w:sz w:val="20"/>
          <w:lang w:val="en-GB"/>
        </w:rPr>
        <w:t>Rainbow team is planning to move some of hosts from Leg1 to Leg2 frame</w:t>
      </w:r>
    </w:p>
    <w:p w:rsidR="001428C4" w:rsidRPr="001428C4" w:rsidRDefault="001428C4" w:rsidP="001428C4">
      <w:pPr>
        <w:rPr>
          <w:rFonts w:ascii="Verdana" w:hAnsi="Verdana"/>
          <w:sz w:val="20"/>
          <w:lang w:val="en-GB"/>
        </w:rPr>
      </w:pPr>
      <w:r>
        <w:rPr>
          <w:rFonts w:ascii="Verdana" w:hAnsi="Verdana"/>
          <w:sz w:val="20"/>
          <w:lang w:val="en-GB"/>
        </w:rPr>
        <w:tab/>
      </w:r>
      <w:r>
        <w:rPr>
          <w:rFonts w:ascii="Verdana" w:hAnsi="Verdana"/>
          <w:sz w:val="20"/>
          <w:lang w:val="en-GB"/>
        </w:rPr>
        <w:tab/>
      </w:r>
    </w:p>
    <w:p w:rsidR="00580F70" w:rsidRDefault="00580F70" w:rsidP="00C112B4">
      <w:pPr>
        <w:rPr>
          <w:rFonts w:ascii="Verdana" w:hAnsi="Verdana"/>
          <w:b/>
          <w:sz w:val="20"/>
          <w:lang w:val="en-GB"/>
        </w:rPr>
      </w:pPr>
    </w:p>
    <w:p w:rsidR="009E0135" w:rsidRPr="00D001C2" w:rsidRDefault="009E0135" w:rsidP="009E0135">
      <w:pPr>
        <w:rPr>
          <w:rFonts w:ascii="Verdana" w:hAnsi="Verdana"/>
          <w:color w:val="FF0000"/>
          <w:sz w:val="20"/>
          <w:lang w:val="en-GB"/>
        </w:rPr>
      </w:pPr>
    </w:p>
    <w:p w:rsidR="00D64D54" w:rsidRDefault="00D64D54" w:rsidP="00AE06BE">
      <w:pPr>
        <w:ind w:left="1080"/>
        <w:rPr>
          <w:rFonts w:ascii="Verdana" w:hAnsi="Verdana"/>
          <w:sz w:val="20"/>
          <w:lang w:val="en-GB"/>
        </w:rPr>
      </w:pPr>
    </w:p>
    <w:p w:rsidR="00D64D54" w:rsidRDefault="00D64D54" w:rsidP="00AE06BE">
      <w:pPr>
        <w:ind w:left="1080"/>
        <w:rPr>
          <w:rFonts w:ascii="Verdana" w:hAnsi="Verdana"/>
          <w:sz w:val="20"/>
          <w:lang w:val="en-GB"/>
        </w:rPr>
      </w:pPr>
    </w:p>
    <w:p w:rsidR="00E01145" w:rsidRDefault="00E01145" w:rsidP="00FA66CF">
      <w:pPr>
        <w:rPr>
          <w:rFonts w:ascii="Verdana" w:hAnsi="Verdana"/>
          <w:b/>
          <w:sz w:val="20"/>
          <w:u w:val="single"/>
          <w:lang w:val="en-GB"/>
        </w:rPr>
      </w:pPr>
      <w:r w:rsidRPr="005D2D94">
        <w:rPr>
          <w:rFonts w:ascii="Verdana" w:hAnsi="Verdana"/>
          <w:b/>
          <w:sz w:val="20"/>
          <w:u w:val="single"/>
          <w:lang w:val="en-GB"/>
        </w:rPr>
        <w:lastRenderedPageBreak/>
        <w:t xml:space="preserve">Rainbow </w:t>
      </w:r>
      <w:proofErr w:type="gramStart"/>
      <w:r w:rsidR="00FA66CF" w:rsidRPr="005D2D94">
        <w:rPr>
          <w:rFonts w:ascii="Verdana" w:hAnsi="Verdana"/>
          <w:b/>
          <w:sz w:val="20"/>
          <w:u w:val="single"/>
          <w:lang w:val="en-GB"/>
        </w:rPr>
        <w:t xml:space="preserve">Project </w:t>
      </w:r>
      <w:r w:rsidR="005D2D94">
        <w:rPr>
          <w:rFonts w:ascii="Verdana" w:hAnsi="Verdana"/>
          <w:b/>
          <w:sz w:val="20"/>
          <w:u w:val="single"/>
          <w:lang w:val="en-GB"/>
        </w:rPr>
        <w:t>:</w:t>
      </w:r>
      <w:proofErr w:type="gramEnd"/>
      <w:r w:rsidR="005D2D94">
        <w:rPr>
          <w:rFonts w:ascii="Verdana" w:hAnsi="Verdana"/>
          <w:b/>
          <w:sz w:val="20"/>
          <w:u w:val="single"/>
          <w:lang w:val="en-GB"/>
        </w:rPr>
        <w:t>-</w:t>
      </w:r>
    </w:p>
    <w:p w:rsidR="005D2D94" w:rsidRPr="005D2D94" w:rsidRDefault="005D2D94" w:rsidP="00FA66CF">
      <w:pPr>
        <w:rPr>
          <w:rFonts w:ascii="Verdana" w:hAnsi="Verdana"/>
          <w:b/>
          <w:sz w:val="20"/>
          <w:u w:val="single"/>
          <w:lang w:val="en-GB"/>
        </w:rPr>
      </w:pPr>
    </w:p>
    <w:p w:rsidR="005D2D94" w:rsidRPr="005D2D94" w:rsidRDefault="00626FB0" w:rsidP="000B1057">
      <w:pPr>
        <w:pStyle w:val="ListParagraph"/>
        <w:numPr>
          <w:ilvl w:val="0"/>
          <w:numId w:val="16"/>
        </w:numPr>
        <w:ind w:hanging="720"/>
        <w:rPr>
          <w:rFonts w:ascii="Verdana" w:hAnsi="Verdana"/>
          <w:sz w:val="20"/>
          <w:lang w:val="en-GB"/>
        </w:rPr>
      </w:pPr>
      <w:r w:rsidRPr="005D2D94">
        <w:rPr>
          <w:rFonts w:ascii="Verdana" w:hAnsi="Verdana"/>
          <w:sz w:val="20"/>
          <w:lang w:val="en-GB"/>
        </w:rPr>
        <w:t>Poland cut-over is on 21</w:t>
      </w:r>
      <w:r w:rsidRPr="005D2D94">
        <w:rPr>
          <w:rFonts w:ascii="Verdana" w:hAnsi="Verdana"/>
          <w:sz w:val="20"/>
          <w:vertAlign w:val="superscript"/>
          <w:lang w:val="en-GB"/>
        </w:rPr>
        <w:t>st</w:t>
      </w:r>
      <w:r w:rsidRPr="005D2D94">
        <w:rPr>
          <w:rFonts w:ascii="Verdana" w:hAnsi="Verdana"/>
          <w:sz w:val="20"/>
          <w:lang w:val="en-GB"/>
        </w:rPr>
        <w:t xml:space="preserve"> July 2012 and they are requesting buffer capacity of 2TB on emergency purpose</w:t>
      </w:r>
    </w:p>
    <w:p w:rsidR="005D2D94" w:rsidRDefault="005D2D94" w:rsidP="005D2D94">
      <w:pPr>
        <w:ind w:left="720"/>
        <w:rPr>
          <w:rFonts w:ascii="Verdana" w:hAnsi="Verdana"/>
          <w:sz w:val="20"/>
          <w:lang w:val="en-GB"/>
        </w:rPr>
      </w:pPr>
    </w:p>
    <w:p w:rsidR="00FA66CF" w:rsidRPr="005D2D94" w:rsidRDefault="00FA66CF" w:rsidP="000B1057">
      <w:pPr>
        <w:pStyle w:val="ListParagraph"/>
        <w:numPr>
          <w:ilvl w:val="0"/>
          <w:numId w:val="16"/>
        </w:numPr>
        <w:ind w:hanging="720"/>
        <w:rPr>
          <w:rFonts w:ascii="Verdana" w:hAnsi="Verdana"/>
          <w:sz w:val="20"/>
          <w:lang w:val="en-GB"/>
        </w:rPr>
      </w:pPr>
      <w:r w:rsidRPr="005D2D94">
        <w:rPr>
          <w:rFonts w:cs="Arial"/>
          <w:sz w:val="20"/>
          <w:szCs w:val="20"/>
        </w:rPr>
        <w:t xml:space="preserve">Rainbow Project requirements - Rainbow PM confirmed by below forecast capacity for 2013 </w:t>
      </w:r>
    </w:p>
    <w:p w:rsidR="00FA66CF" w:rsidRDefault="00FA66CF" w:rsidP="000B1057">
      <w:pPr>
        <w:numPr>
          <w:ilvl w:val="2"/>
          <w:numId w:val="15"/>
        </w:numPr>
        <w:spacing w:before="100" w:beforeAutospacing="1" w:after="100" w:afterAutospacing="1"/>
        <w:jc w:val="both"/>
        <w:rPr>
          <w:rFonts w:cs="Arial"/>
          <w:sz w:val="20"/>
          <w:szCs w:val="20"/>
        </w:rPr>
      </w:pPr>
      <w:r>
        <w:rPr>
          <w:rFonts w:cs="Arial"/>
          <w:sz w:val="20"/>
          <w:szCs w:val="20"/>
        </w:rPr>
        <w:t>Leg1 28tb</w:t>
      </w:r>
    </w:p>
    <w:p w:rsidR="00FA66CF" w:rsidRDefault="00FA66CF" w:rsidP="000B1057">
      <w:pPr>
        <w:numPr>
          <w:ilvl w:val="2"/>
          <w:numId w:val="15"/>
        </w:numPr>
        <w:spacing w:before="100" w:beforeAutospacing="1" w:after="100" w:afterAutospacing="1"/>
        <w:jc w:val="both"/>
        <w:rPr>
          <w:rFonts w:cs="Arial"/>
          <w:sz w:val="20"/>
          <w:szCs w:val="20"/>
        </w:rPr>
      </w:pPr>
      <w:r>
        <w:rPr>
          <w:rFonts w:cs="Arial"/>
          <w:sz w:val="20"/>
          <w:szCs w:val="20"/>
        </w:rPr>
        <w:t>Leg2 15tb</w:t>
      </w:r>
    </w:p>
    <w:p w:rsidR="00FA66CF" w:rsidRDefault="00FA66CF" w:rsidP="000B1057">
      <w:pPr>
        <w:numPr>
          <w:ilvl w:val="2"/>
          <w:numId w:val="15"/>
        </w:numPr>
        <w:spacing w:before="100" w:beforeAutospacing="1" w:after="100" w:afterAutospacing="1"/>
        <w:jc w:val="both"/>
        <w:rPr>
          <w:rFonts w:cs="Arial"/>
          <w:sz w:val="20"/>
          <w:szCs w:val="20"/>
        </w:rPr>
      </w:pPr>
      <w:r>
        <w:rPr>
          <w:rFonts w:cs="Arial"/>
          <w:sz w:val="20"/>
          <w:szCs w:val="20"/>
        </w:rPr>
        <w:t>Non rep – RDC 18tb</w:t>
      </w:r>
    </w:p>
    <w:p w:rsidR="00FA66CF" w:rsidRDefault="00FA66CF" w:rsidP="000B1057">
      <w:pPr>
        <w:numPr>
          <w:ilvl w:val="2"/>
          <w:numId w:val="15"/>
        </w:numPr>
        <w:spacing w:before="100" w:beforeAutospacing="1" w:after="100" w:afterAutospacing="1"/>
        <w:jc w:val="both"/>
        <w:rPr>
          <w:rFonts w:cs="Arial"/>
          <w:sz w:val="20"/>
          <w:szCs w:val="20"/>
        </w:rPr>
      </w:pPr>
      <w:r>
        <w:rPr>
          <w:rFonts w:cs="Arial"/>
          <w:sz w:val="20"/>
          <w:szCs w:val="20"/>
        </w:rPr>
        <w:t>FDC 0tb</w:t>
      </w:r>
    </w:p>
    <w:p w:rsidR="00FA66CF" w:rsidRDefault="00FA66CF" w:rsidP="00FA66CF">
      <w:pPr>
        <w:rPr>
          <w:rFonts w:ascii="Verdana" w:hAnsi="Verdana"/>
          <w:b/>
          <w:sz w:val="20"/>
          <w:lang w:val="en-GB"/>
        </w:rPr>
      </w:pPr>
    </w:p>
    <w:p w:rsidR="00FA66CF" w:rsidRPr="005D2D94" w:rsidRDefault="005D2D94" w:rsidP="000B1057">
      <w:pPr>
        <w:pStyle w:val="ListParagraph"/>
        <w:numPr>
          <w:ilvl w:val="0"/>
          <w:numId w:val="17"/>
        </w:numPr>
        <w:rPr>
          <w:rFonts w:ascii="Verdana" w:hAnsi="Verdana"/>
          <w:b/>
          <w:sz w:val="20"/>
          <w:lang w:val="en-GB"/>
        </w:rPr>
      </w:pPr>
      <w:r w:rsidRPr="005D2D94">
        <w:rPr>
          <w:rFonts w:ascii="Verdana" w:hAnsi="Verdana"/>
          <w:sz w:val="20"/>
          <w:lang w:val="en-GB"/>
        </w:rPr>
        <w:t>C</w:t>
      </w:r>
      <w:r w:rsidR="00FA66CF" w:rsidRPr="005D2D94">
        <w:rPr>
          <w:rFonts w:ascii="Verdana" w:hAnsi="Verdana"/>
          <w:sz w:val="20"/>
          <w:lang w:val="en-GB"/>
        </w:rPr>
        <w:t xml:space="preserve">oncerns on EMC </w:t>
      </w:r>
      <w:r w:rsidRPr="005D2D94">
        <w:rPr>
          <w:rFonts w:ascii="Verdana" w:hAnsi="Verdana"/>
          <w:sz w:val="20"/>
          <w:lang w:val="en-GB"/>
        </w:rPr>
        <w:t>proposal for additional capacity</w:t>
      </w:r>
      <w:r w:rsidR="00FA66CF" w:rsidRPr="005D2D94">
        <w:rPr>
          <w:rFonts w:ascii="Verdana" w:hAnsi="Verdana"/>
          <w:b/>
          <w:sz w:val="20"/>
          <w:lang w:val="en-GB"/>
        </w:rPr>
        <w:t xml:space="preserve"> </w:t>
      </w:r>
      <w:r>
        <w:rPr>
          <w:rFonts w:ascii="Verdana" w:hAnsi="Verdana"/>
          <w:sz w:val="20"/>
          <w:lang w:val="en-GB"/>
        </w:rPr>
        <w:t>growth</w:t>
      </w:r>
      <w:r w:rsidR="00FA66CF" w:rsidRPr="005D2D94">
        <w:rPr>
          <w:rFonts w:ascii="Verdana" w:hAnsi="Verdana"/>
          <w:b/>
          <w:sz w:val="20"/>
          <w:lang w:val="en-GB"/>
        </w:rPr>
        <w:t>:</w:t>
      </w:r>
      <w:r w:rsidRPr="005D2D94">
        <w:rPr>
          <w:rFonts w:ascii="Verdana" w:hAnsi="Verdana"/>
          <w:b/>
          <w:sz w:val="20"/>
          <w:lang w:val="en-GB"/>
        </w:rPr>
        <w:t>-</w:t>
      </w:r>
    </w:p>
    <w:p w:rsidR="00FA66CF" w:rsidRDefault="00FA66CF" w:rsidP="00FA66CF">
      <w:pPr>
        <w:rPr>
          <w:rFonts w:ascii="Verdana" w:hAnsi="Verdana"/>
          <w:b/>
          <w:sz w:val="20"/>
          <w:lang w:val="en-GB"/>
        </w:rPr>
      </w:pPr>
    </w:p>
    <w:p w:rsidR="00FA66CF" w:rsidRPr="005D2D94" w:rsidRDefault="00FA66CF" w:rsidP="000B1057">
      <w:pPr>
        <w:pStyle w:val="ListParagraph"/>
        <w:numPr>
          <w:ilvl w:val="0"/>
          <w:numId w:val="18"/>
        </w:numPr>
        <w:ind w:left="2160"/>
        <w:rPr>
          <w:rFonts w:ascii="Calibri" w:hAnsi="Calibri"/>
        </w:rPr>
      </w:pPr>
      <w:proofErr w:type="gramStart"/>
      <w:r w:rsidRPr="005D2D94">
        <w:rPr>
          <w:rFonts w:ascii="Calibri" w:hAnsi="Calibri"/>
        </w:rPr>
        <w:t>don’t</w:t>
      </w:r>
      <w:proofErr w:type="gramEnd"/>
      <w:r w:rsidRPr="005D2D94">
        <w:rPr>
          <w:rFonts w:ascii="Calibri" w:hAnsi="Calibri"/>
        </w:rPr>
        <w:t xml:space="preserve"> know why EMC is not recommended Option1 which is just add small additional 28TB ( 14+2) on Leg1  and 15TB (14+2) on Leg2 frame. </w:t>
      </w:r>
    </w:p>
    <w:p w:rsidR="00FA66CF" w:rsidRPr="005D2D94" w:rsidRDefault="00FA66CF" w:rsidP="005D2D94">
      <w:pPr>
        <w:ind w:left="1440"/>
        <w:rPr>
          <w:rFonts w:ascii="Calibri" w:hAnsi="Calibri"/>
        </w:rPr>
      </w:pPr>
    </w:p>
    <w:p w:rsidR="00FA66CF" w:rsidRPr="005D2D94" w:rsidRDefault="00FA66CF" w:rsidP="000B1057">
      <w:pPr>
        <w:pStyle w:val="ListParagraph"/>
        <w:numPr>
          <w:ilvl w:val="0"/>
          <w:numId w:val="18"/>
        </w:numPr>
        <w:ind w:left="2160"/>
        <w:rPr>
          <w:rFonts w:ascii="Calibri" w:hAnsi="Calibri"/>
        </w:rPr>
      </w:pPr>
      <w:r w:rsidRPr="005D2D94">
        <w:rPr>
          <w:rFonts w:ascii="Calibri" w:hAnsi="Calibri"/>
        </w:rPr>
        <w:t xml:space="preserve">At this movement EMC always wanted to promote to </w:t>
      </w:r>
      <w:proofErr w:type="gramStart"/>
      <w:r w:rsidRPr="005D2D94">
        <w:rPr>
          <w:rFonts w:ascii="Calibri" w:hAnsi="Calibri"/>
        </w:rPr>
        <w:t>RAID1 .</w:t>
      </w:r>
      <w:proofErr w:type="gramEnd"/>
      <w:r w:rsidRPr="005D2D94">
        <w:rPr>
          <w:rFonts w:ascii="Calibri" w:hAnsi="Calibri"/>
        </w:rPr>
        <w:t xml:space="preserve"> Currently there are other frames are running in higher capacity.  I m asking this because of at this movement very difficult to get the approvals from FINCON to purchase a new frame or migrate to NEW R1 standard or spending ~7MM</w:t>
      </w:r>
    </w:p>
    <w:p w:rsidR="00FA66CF" w:rsidRPr="005D2D94" w:rsidRDefault="00FA66CF" w:rsidP="005D2D94">
      <w:pPr>
        <w:ind w:left="1440"/>
        <w:rPr>
          <w:rFonts w:ascii="Calibri" w:hAnsi="Calibri"/>
        </w:rPr>
      </w:pPr>
    </w:p>
    <w:p w:rsidR="00FA66CF" w:rsidRPr="005D2D94" w:rsidRDefault="00FA66CF" w:rsidP="000B1057">
      <w:pPr>
        <w:pStyle w:val="ListParagraph"/>
        <w:numPr>
          <w:ilvl w:val="0"/>
          <w:numId w:val="18"/>
        </w:numPr>
        <w:ind w:left="2160"/>
        <w:rPr>
          <w:rFonts w:ascii="Calibri" w:hAnsi="Calibri"/>
        </w:rPr>
      </w:pPr>
      <w:r w:rsidRPr="005D2D94">
        <w:rPr>
          <w:rFonts w:ascii="Calibri" w:hAnsi="Calibri"/>
        </w:rPr>
        <w:t>As per theory any Vmax20K box should support much more higher capacity than expected</w:t>
      </w:r>
    </w:p>
    <w:p w:rsidR="00FA66CF" w:rsidRPr="005D2D94" w:rsidRDefault="00FA66CF" w:rsidP="005D2D94">
      <w:pPr>
        <w:ind w:left="1440"/>
        <w:rPr>
          <w:rFonts w:ascii="Calibri" w:hAnsi="Calibri"/>
        </w:rPr>
      </w:pPr>
    </w:p>
    <w:p w:rsidR="00FA66CF" w:rsidRPr="005D2D94" w:rsidRDefault="00FA66CF" w:rsidP="000B1057">
      <w:pPr>
        <w:pStyle w:val="ListParagraph"/>
        <w:numPr>
          <w:ilvl w:val="0"/>
          <w:numId w:val="18"/>
        </w:numPr>
        <w:ind w:left="2160"/>
        <w:rPr>
          <w:rFonts w:ascii="Calibri" w:hAnsi="Calibri"/>
        </w:rPr>
      </w:pPr>
      <w:r w:rsidRPr="005D2D94">
        <w:rPr>
          <w:rFonts w:ascii="Calibri" w:hAnsi="Calibri"/>
        </w:rPr>
        <w:t>On performance point of view, we will move the hosts which are generating max IOPS to EFD (</w:t>
      </w:r>
      <w:r w:rsidRPr="005D2D94">
        <w:rPr>
          <w:rFonts w:ascii="Calibri" w:hAnsi="Calibri"/>
          <w:lang w:val="en-GB"/>
        </w:rPr>
        <w:t xml:space="preserve">32 x 200GB EFD – RAID5 (7+1) - </w:t>
      </w:r>
      <w:proofErr w:type="gramStart"/>
      <w:r w:rsidRPr="005D2D94">
        <w:rPr>
          <w:rFonts w:ascii="Calibri" w:hAnsi="Calibri"/>
          <w:lang w:val="en-GB"/>
        </w:rPr>
        <w:t xml:space="preserve">4.9UTiB </w:t>
      </w:r>
      <w:r w:rsidRPr="005D2D94">
        <w:rPr>
          <w:rFonts w:ascii="Calibri" w:hAnsi="Calibri"/>
        </w:rPr>
        <w:t>)</w:t>
      </w:r>
      <w:proofErr w:type="gramEnd"/>
      <w:r w:rsidRPr="005D2D94">
        <w:rPr>
          <w:rFonts w:ascii="Calibri" w:hAnsi="Calibri"/>
        </w:rPr>
        <w:t xml:space="preserve"> as they currently they are not using at all. So that, it will free up most of the workload from the array</w:t>
      </w:r>
    </w:p>
    <w:p w:rsidR="00FA66CF" w:rsidRDefault="00FA66CF" w:rsidP="00FA66CF">
      <w:pPr>
        <w:rPr>
          <w:rFonts w:ascii="Verdana" w:hAnsi="Verdana"/>
          <w:b/>
          <w:sz w:val="20"/>
          <w:lang w:val="en-GB"/>
        </w:rPr>
      </w:pPr>
    </w:p>
    <w:p w:rsidR="00626FB0" w:rsidRPr="005D2D94" w:rsidRDefault="00626FB0" w:rsidP="000B1057">
      <w:pPr>
        <w:pStyle w:val="ListParagraph"/>
        <w:numPr>
          <w:ilvl w:val="0"/>
          <w:numId w:val="19"/>
        </w:numPr>
        <w:ind w:left="1170"/>
        <w:rPr>
          <w:rFonts w:ascii="Verdana" w:hAnsi="Verdana"/>
          <w:sz w:val="20"/>
          <w:lang w:val="en-GB"/>
        </w:rPr>
      </w:pPr>
      <w:r w:rsidRPr="005D2D94">
        <w:rPr>
          <w:rFonts w:ascii="Verdana" w:hAnsi="Verdana"/>
          <w:sz w:val="20"/>
          <w:lang w:val="en-GB"/>
        </w:rPr>
        <w:t>Rainbow Issues with SA :</w:t>
      </w:r>
    </w:p>
    <w:p w:rsidR="00626FB0" w:rsidRDefault="00626FB0" w:rsidP="00626FB0">
      <w:pPr>
        <w:ind w:left="720"/>
        <w:rPr>
          <w:rFonts w:ascii="Verdana" w:hAnsi="Verdana"/>
          <w:sz w:val="20"/>
          <w:lang w:val="en-GB"/>
        </w:rPr>
      </w:pPr>
    </w:p>
    <w:p w:rsidR="00626FB0" w:rsidRPr="00FA66CF" w:rsidRDefault="00626FB0" w:rsidP="000B1057">
      <w:pPr>
        <w:pStyle w:val="ListParagraph"/>
        <w:numPr>
          <w:ilvl w:val="0"/>
          <w:numId w:val="20"/>
        </w:numPr>
        <w:rPr>
          <w:rFonts w:ascii="Verdana" w:hAnsi="Verdana"/>
          <w:sz w:val="20"/>
          <w:lang w:val="en-GB"/>
        </w:rPr>
      </w:pPr>
      <w:r>
        <w:rPr>
          <w:rFonts w:ascii="Verdana" w:hAnsi="Verdana"/>
          <w:sz w:val="20"/>
          <w:lang w:val="en-GB"/>
        </w:rPr>
        <w:t>Rainbow Servers are facing reserve lock issues</w:t>
      </w:r>
    </w:p>
    <w:p w:rsidR="00626FB0" w:rsidRDefault="00626FB0" w:rsidP="000B1057">
      <w:pPr>
        <w:pStyle w:val="ListParagraph"/>
        <w:numPr>
          <w:ilvl w:val="0"/>
          <w:numId w:val="20"/>
        </w:numPr>
        <w:rPr>
          <w:rFonts w:ascii="Verdana" w:hAnsi="Verdana"/>
          <w:sz w:val="20"/>
          <w:lang w:val="en-GB"/>
        </w:rPr>
      </w:pPr>
      <w:r>
        <w:rPr>
          <w:rFonts w:ascii="Verdana" w:hAnsi="Verdana"/>
          <w:sz w:val="20"/>
          <w:lang w:val="en-GB"/>
        </w:rPr>
        <w:t>Power path issues</w:t>
      </w:r>
    </w:p>
    <w:p w:rsidR="00626FB0" w:rsidRPr="00CE5548" w:rsidRDefault="00626FB0" w:rsidP="000B1057">
      <w:pPr>
        <w:pStyle w:val="ListParagraph"/>
        <w:numPr>
          <w:ilvl w:val="0"/>
          <w:numId w:val="20"/>
        </w:numPr>
        <w:rPr>
          <w:rFonts w:ascii="Verdana" w:hAnsi="Verdana"/>
          <w:sz w:val="20"/>
          <w:lang w:val="en-GB"/>
        </w:rPr>
      </w:pPr>
      <w:r>
        <w:rPr>
          <w:rFonts w:ascii="Verdana" w:hAnsi="Verdana"/>
          <w:sz w:val="20"/>
          <w:lang w:val="en-GB"/>
        </w:rPr>
        <w:t>Dead paths and errors</w:t>
      </w:r>
    </w:p>
    <w:p w:rsidR="00626FB0" w:rsidRDefault="00626FB0" w:rsidP="00626FB0">
      <w:pPr>
        <w:rPr>
          <w:rFonts w:ascii="Verdana" w:hAnsi="Verdana"/>
          <w:sz w:val="20"/>
          <w:lang w:val="en-GB"/>
        </w:rPr>
      </w:pPr>
    </w:p>
    <w:p w:rsidR="00626FB0" w:rsidRPr="009E0135" w:rsidRDefault="00626FB0" w:rsidP="00626FB0">
      <w:pPr>
        <w:rPr>
          <w:rFonts w:ascii="Verdana" w:hAnsi="Verdana"/>
          <w:color w:val="FF0000"/>
          <w:sz w:val="20"/>
          <w:lang w:val="en-GB"/>
        </w:rPr>
      </w:pPr>
      <w:r w:rsidRPr="009E0135">
        <w:rPr>
          <w:rFonts w:ascii="Verdana" w:hAnsi="Verdana"/>
          <w:color w:val="FF0000"/>
          <w:sz w:val="20"/>
          <w:lang w:val="en-GB"/>
        </w:rPr>
        <w:t>7/5/2013 – Document the problem</w:t>
      </w:r>
      <w:r>
        <w:rPr>
          <w:rFonts w:ascii="Verdana" w:hAnsi="Verdana"/>
          <w:color w:val="FF0000"/>
          <w:sz w:val="20"/>
          <w:lang w:val="en-GB"/>
        </w:rPr>
        <w:t xml:space="preserve">. Checklist for SA’s such as providing </w:t>
      </w:r>
      <w:proofErr w:type="spellStart"/>
      <w:r>
        <w:rPr>
          <w:rFonts w:ascii="Verdana" w:hAnsi="Verdana"/>
          <w:color w:val="FF0000"/>
          <w:sz w:val="20"/>
          <w:lang w:val="en-GB"/>
        </w:rPr>
        <w:t>EMCgrab</w:t>
      </w:r>
      <w:proofErr w:type="spellEnd"/>
      <w:r>
        <w:rPr>
          <w:rFonts w:ascii="Verdana" w:hAnsi="Verdana"/>
          <w:color w:val="FF0000"/>
          <w:sz w:val="20"/>
          <w:lang w:val="en-GB"/>
        </w:rPr>
        <w:t>, etc.</w:t>
      </w:r>
    </w:p>
    <w:p w:rsidR="00626FB0" w:rsidRPr="009E0135" w:rsidRDefault="00626FB0" w:rsidP="00626FB0">
      <w:pPr>
        <w:rPr>
          <w:rFonts w:ascii="Verdana" w:hAnsi="Verdana"/>
          <w:color w:val="FF0000"/>
          <w:sz w:val="20"/>
          <w:szCs w:val="20"/>
        </w:rPr>
      </w:pPr>
      <w:r w:rsidRPr="009E0135">
        <w:rPr>
          <w:rFonts w:ascii="Verdana" w:hAnsi="Verdana"/>
          <w:color w:val="FF0000"/>
          <w:sz w:val="20"/>
          <w:szCs w:val="20"/>
        </w:rPr>
        <w:t>Flash drives never used</w:t>
      </w:r>
    </w:p>
    <w:p w:rsidR="00A92765" w:rsidRDefault="00A92765" w:rsidP="00B37F3B">
      <w:pPr>
        <w:ind w:left="720"/>
        <w:rPr>
          <w:rFonts w:ascii="Verdana" w:hAnsi="Verdana"/>
          <w:b/>
          <w:sz w:val="20"/>
          <w:lang w:val="en-GB"/>
        </w:rPr>
      </w:pPr>
    </w:p>
    <w:p w:rsidR="000A320E" w:rsidRDefault="000A320E" w:rsidP="00681CC1">
      <w:pPr>
        <w:ind w:left="720"/>
        <w:rPr>
          <w:rFonts w:ascii="Verdana" w:hAnsi="Verdana"/>
          <w:sz w:val="20"/>
          <w:szCs w:val="20"/>
        </w:rPr>
      </w:pPr>
    </w:p>
    <w:p w:rsidR="000A320E" w:rsidRDefault="000A320E" w:rsidP="00681CC1">
      <w:pPr>
        <w:ind w:left="720"/>
        <w:rPr>
          <w:rFonts w:ascii="Verdana" w:hAnsi="Verdana"/>
          <w:sz w:val="20"/>
          <w:szCs w:val="20"/>
        </w:rPr>
      </w:pPr>
    </w:p>
    <w:p w:rsidR="000A320E" w:rsidRDefault="000A320E" w:rsidP="00681CC1">
      <w:pPr>
        <w:ind w:left="720"/>
        <w:rPr>
          <w:rFonts w:ascii="Verdana" w:hAnsi="Verdana"/>
          <w:sz w:val="20"/>
          <w:szCs w:val="20"/>
        </w:rPr>
      </w:pPr>
    </w:p>
    <w:p w:rsidR="00336FCB" w:rsidRDefault="00336FCB" w:rsidP="005D2D94">
      <w:pPr>
        <w:ind w:left="360"/>
        <w:rPr>
          <w:rFonts w:ascii="Verdana" w:hAnsi="Verdana"/>
          <w:b/>
          <w:sz w:val="20"/>
          <w:lang w:val="en-GB"/>
        </w:rPr>
      </w:pPr>
      <w:proofErr w:type="spellStart"/>
      <w:r>
        <w:rPr>
          <w:rFonts w:ascii="Verdana" w:hAnsi="Verdana"/>
          <w:b/>
          <w:sz w:val="20"/>
          <w:lang w:val="en-GB"/>
        </w:rPr>
        <w:t>Flexcube</w:t>
      </w:r>
      <w:proofErr w:type="spellEnd"/>
      <w:r>
        <w:rPr>
          <w:rFonts w:ascii="Verdana" w:hAnsi="Verdana"/>
          <w:b/>
          <w:sz w:val="20"/>
          <w:lang w:val="en-GB"/>
        </w:rPr>
        <w:t xml:space="preserve"> Capacity</w:t>
      </w:r>
    </w:p>
    <w:p w:rsidR="00336FCB" w:rsidRDefault="00336FCB" w:rsidP="005D2D94">
      <w:pPr>
        <w:ind w:left="1080"/>
        <w:rPr>
          <w:rFonts w:ascii="Verdana" w:hAnsi="Verdana"/>
          <w:b/>
          <w:sz w:val="20"/>
          <w:lang w:val="en-GB"/>
        </w:rPr>
      </w:pPr>
    </w:p>
    <w:p w:rsidR="00336FCB" w:rsidRDefault="008C670E" w:rsidP="000B1057">
      <w:pPr>
        <w:pStyle w:val="ListParagraph"/>
        <w:numPr>
          <w:ilvl w:val="0"/>
          <w:numId w:val="6"/>
        </w:numPr>
        <w:ind w:left="1080"/>
        <w:rPr>
          <w:rFonts w:ascii="Verdana" w:hAnsi="Verdana"/>
          <w:sz w:val="20"/>
          <w:lang w:val="en-GB"/>
        </w:rPr>
      </w:pPr>
      <w:r>
        <w:rPr>
          <w:rFonts w:ascii="Verdana" w:hAnsi="Verdana"/>
          <w:sz w:val="20"/>
          <w:lang w:val="en-GB"/>
        </w:rPr>
        <w:t xml:space="preserve">It has been decided that (wherever possible) EMC storage will be used to satisfy </w:t>
      </w:r>
      <w:proofErr w:type="spellStart"/>
      <w:r>
        <w:rPr>
          <w:rFonts w:ascii="Verdana" w:hAnsi="Verdana"/>
          <w:sz w:val="20"/>
          <w:lang w:val="en-GB"/>
        </w:rPr>
        <w:t>Flexcube</w:t>
      </w:r>
      <w:proofErr w:type="spellEnd"/>
      <w:r>
        <w:rPr>
          <w:rFonts w:ascii="Verdana" w:hAnsi="Verdana"/>
          <w:sz w:val="20"/>
          <w:lang w:val="en-GB"/>
        </w:rPr>
        <w:t xml:space="preserve"> allocation requests. </w:t>
      </w:r>
    </w:p>
    <w:p w:rsidR="009B4B19" w:rsidRPr="00E01145" w:rsidRDefault="009B4B19" w:rsidP="005D2D94">
      <w:pPr>
        <w:pStyle w:val="ListParagraph"/>
        <w:ind w:left="1080"/>
        <w:rPr>
          <w:rFonts w:ascii="Verdana" w:hAnsi="Verdana"/>
          <w:sz w:val="20"/>
          <w:lang w:val="en-GB"/>
        </w:rPr>
      </w:pPr>
    </w:p>
    <w:p w:rsidR="00336FCB" w:rsidRPr="009B4B19" w:rsidRDefault="008C670E" w:rsidP="000B1057">
      <w:pPr>
        <w:pStyle w:val="ListParagraph"/>
        <w:numPr>
          <w:ilvl w:val="1"/>
          <w:numId w:val="6"/>
        </w:numPr>
        <w:ind w:left="1800"/>
        <w:rPr>
          <w:rFonts w:ascii="Verdana" w:hAnsi="Verdana"/>
          <w:sz w:val="20"/>
          <w:szCs w:val="20"/>
          <w:lang w:val="en-GB"/>
        </w:rPr>
      </w:pPr>
      <w:r>
        <w:rPr>
          <w:rFonts w:ascii="Verdana" w:hAnsi="Verdana"/>
          <w:sz w:val="20"/>
          <w:szCs w:val="20"/>
        </w:rPr>
        <w:t>Balance of non-replicated EMC, per DC</w:t>
      </w:r>
    </w:p>
    <w:p w:rsidR="009B4B19" w:rsidRDefault="009B4B19" w:rsidP="005D2D94">
      <w:pPr>
        <w:ind w:left="360"/>
        <w:rPr>
          <w:rFonts w:ascii="Verdana" w:hAnsi="Verdana"/>
          <w:sz w:val="20"/>
          <w:szCs w:val="20"/>
          <w:lang w:val="en-GB"/>
        </w:rPr>
      </w:pPr>
    </w:p>
    <w:p w:rsidR="00336FCB" w:rsidRPr="00B8741F" w:rsidRDefault="00336FCB" w:rsidP="005D2D94">
      <w:pPr>
        <w:ind w:left="1080"/>
        <w:rPr>
          <w:rFonts w:ascii="Verdana" w:hAnsi="Verdana"/>
          <w:sz w:val="20"/>
          <w:szCs w:val="20"/>
          <w:lang w:val="en-GB"/>
        </w:rPr>
      </w:pPr>
    </w:p>
    <w:p w:rsidR="00336FCB" w:rsidRDefault="00336FCB" w:rsidP="005D2D94">
      <w:pPr>
        <w:ind w:left="1440"/>
        <w:rPr>
          <w:rFonts w:ascii="Verdana" w:hAnsi="Verdana"/>
          <w:sz w:val="20"/>
          <w:lang w:val="en-GB"/>
        </w:rPr>
      </w:pPr>
    </w:p>
    <w:p w:rsidR="00773CE8" w:rsidRPr="00CE352B" w:rsidRDefault="00773CE8" w:rsidP="005D2D94">
      <w:pPr>
        <w:ind w:left="720"/>
        <w:rPr>
          <w:color w:val="1F497D"/>
          <w:sz w:val="20"/>
          <w:szCs w:val="20"/>
        </w:rPr>
      </w:pPr>
      <w:r>
        <w:rPr>
          <w:rFonts w:ascii="Verdana" w:hAnsi="Verdana"/>
          <w:b/>
          <w:sz w:val="20"/>
          <w:lang w:val="en-GB"/>
        </w:rPr>
        <w:t>“Archive” storage</w:t>
      </w:r>
    </w:p>
    <w:p w:rsidR="00773CE8" w:rsidRDefault="00773CE8" w:rsidP="005D2D94">
      <w:pPr>
        <w:ind w:left="1080"/>
        <w:rPr>
          <w:rFonts w:ascii="Verdana" w:hAnsi="Verdana"/>
          <w:b/>
          <w:sz w:val="20"/>
          <w:lang w:val="en-GB"/>
        </w:rPr>
      </w:pPr>
    </w:p>
    <w:p w:rsidR="00773CE8" w:rsidRPr="00E01145" w:rsidRDefault="006E4D7A" w:rsidP="000B1057">
      <w:pPr>
        <w:pStyle w:val="ListParagraph"/>
        <w:numPr>
          <w:ilvl w:val="0"/>
          <w:numId w:val="6"/>
        </w:numPr>
        <w:ind w:left="1080"/>
        <w:rPr>
          <w:rFonts w:ascii="Verdana" w:hAnsi="Verdana"/>
          <w:sz w:val="20"/>
          <w:lang w:val="en-GB"/>
        </w:rPr>
      </w:pPr>
      <w:r>
        <w:rPr>
          <w:rFonts w:ascii="Verdana" w:hAnsi="Verdana"/>
          <w:sz w:val="20"/>
          <w:lang w:val="en-GB"/>
        </w:rPr>
        <w:t>This type of storage has been ordered for KDB use only.</w:t>
      </w:r>
    </w:p>
    <w:p w:rsidR="00773CE8" w:rsidRDefault="00773CE8" w:rsidP="005D2D94">
      <w:pPr>
        <w:pStyle w:val="ListParagraph"/>
        <w:ind w:left="1800"/>
        <w:rPr>
          <w:rFonts w:ascii="Verdana" w:hAnsi="Verdana"/>
          <w:sz w:val="20"/>
          <w:szCs w:val="20"/>
          <w:lang w:val="en-GB"/>
        </w:rPr>
      </w:pPr>
    </w:p>
    <w:p w:rsidR="006029E3" w:rsidRPr="00E01145" w:rsidRDefault="006029E3" w:rsidP="005D2D94">
      <w:pPr>
        <w:pStyle w:val="ListParagraph"/>
        <w:ind w:left="1800"/>
        <w:rPr>
          <w:rFonts w:ascii="Verdana" w:hAnsi="Verdana"/>
          <w:sz w:val="20"/>
          <w:szCs w:val="20"/>
          <w:lang w:val="en-GB"/>
        </w:rPr>
      </w:pPr>
      <w:r>
        <w:rPr>
          <w:rFonts w:ascii="Verdana" w:hAnsi="Verdana"/>
          <w:sz w:val="20"/>
          <w:szCs w:val="20"/>
          <w:lang w:val="en-GB"/>
        </w:rPr>
        <w:t xml:space="preserve">41TB allocated on CGC </w:t>
      </w:r>
      <w:r w:rsidR="004D4F0D">
        <w:rPr>
          <w:rFonts w:ascii="Verdana" w:hAnsi="Verdana"/>
          <w:sz w:val="20"/>
          <w:szCs w:val="20"/>
          <w:lang w:val="en-GB"/>
        </w:rPr>
        <w:t xml:space="preserve">&amp; 40TB allocated RDC as well </w:t>
      </w:r>
      <w:r>
        <w:rPr>
          <w:rFonts w:ascii="Verdana" w:hAnsi="Verdana"/>
          <w:sz w:val="20"/>
          <w:szCs w:val="20"/>
          <w:lang w:val="en-GB"/>
        </w:rPr>
        <w:t xml:space="preserve"> </w:t>
      </w:r>
    </w:p>
    <w:p w:rsidR="00773CE8" w:rsidRDefault="00773CE8" w:rsidP="005D2D94">
      <w:pPr>
        <w:ind w:left="360"/>
        <w:rPr>
          <w:rFonts w:ascii="Verdana" w:hAnsi="Verdana"/>
          <w:sz w:val="20"/>
          <w:szCs w:val="20"/>
          <w:lang w:val="en-GB"/>
        </w:rPr>
      </w:pPr>
    </w:p>
    <w:p w:rsidR="008B6036" w:rsidRPr="00266A54" w:rsidRDefault="00266A54" w:rsidP="005D2D94">
      <w:pPr>
        <w:ind w:left="360"/>
        <w:rPr>
          <w:rFonts w:ascii="Verdana" w:hAnsi="Verdana"/>
          <w:color w:val="FF0000"/>
          <w:sz w:val="20"/>
          <w:szCs w:val="20"/>
          <w:lang w:val="en-GB"/>
        </w:rPr>
      </w:pPr>
      <w:r w:rsidRPr="00266A54">
        <w:rPr>
          <w:rFonts w:ascii="Verdana" w:hAnsi="Verdana"/>
          <w:color w:val="FF0000"/>
          <w:sz w:val="20"/>
          <w:szCs w:val="20"/>
          <w:lang w:val="en-GB"/>
        </w:rPr>
        <w:t>7/5/2013 – Need to have this added as a table – KDB archive capacity.</w:t>
      </w:r>
    </w:p>
    <w:p w:rsidR="008B6036" w:rsidRPr="00B8741F" w:rsidRDefault="008B6036" w:rsidP="005D2D94">
      <w:pPr>
        <w:ind w:left="360"/>
        <w:rPr>
          <w:rFonts w:ascii="Verdana" w:hAnsi="Verdana"/>
          <w:sz w:val="20"/>
          <w:szCs w:val="20"/>
          <w:lang w:val="en-GB"/>
        </w:rPr>
      </w:pPr>
    </w:p>
    <w:p w:rsidR="005D2D94" w:rsidRDefault="005D2D94" w:rsidP="005D2D94">
      <w:pPr>
        <w:ind w:left="360"/>
        <w:rPr>
          <w:rFonts w:ascii="Verdana" w:hAnsi="Verdana"/>
          <w:b/>
          <w:sz w:val="20"/>
          <w:lang w:val="en-GB"/>
        </w:rPr>
      </w:pPr>
    </w:p>
    <w:p w:rsidR="00773CE8" w:rsidRDefault="006E4D7A" w:rsidP="005D2D94">
      <w:pPr>
        <w:ind w:left="360"/>
        <w:rPr>
          <w:rFonts w:ascii="Verdana" w:hAnsi="Verdana"/>
          <w:b/>
          <w:sz w:val="20"/>
          <w:lang w:val="en-GB"/>
        </w:rPr>
      </w:pPr>
      <w:r>
        <w:rPr>
          <w:rFonts w:ascii="Verdana" w:hAnsi="Verdana"/>
          <w:b/>
          <w:sz w:val="20"/>
          <w:lang w:val="en-GB"/>
        </w:rPr>
        <w:lastRenderedPageBreak/>
        <w:t>“Bronze” Storage</w:t>
      </w:r>
    </w:p>
    <w:p w:rsidR="00773CE8" w:rsidRPr="00CE352B" w:rsidRDefault="00773CE8" w:rsidP="005D2D94">
      <w:pPr>
        <w:ind w:left="360"/>
        <w:rPr>
          <w:color w:val="1F497D"/>
          <w:sz w:val="20"/>
          <w:szCs w:val="20"/>
        </w:rPr>
      </w:pPr>
    </w:p>
    <w:p w:rsidR="00773CE8" w:rsidRDefault="00773CE8" w:rsidP="005D2D94">
      <w:pPr>
        <w:ind w:left="1080"/>
        <w:rPr>
          <w:rFonts w:ascii="Verdana" w:hAnsi="Verdana"/>
          <w:b/>
          <w:sz w:val="20"/>
          <w:lang w:val="en-GB"/>
        </w:rPr>
      </w:pPr>
    </w:p>
    <w:p w:rsidR="00773CE8" w:rsidRPr="00E01145" w:rsidRDefault="00773CE8" w:rsidP="000B1057">
      <w:pPr>
        <w:pStyle w:val="ListParagraph"/>
        <w:numPr>
          <w:ilvl w:val="0"/>
          <w:numId w:val="6"/>
        </w:numPr>
        <w:ind w:left="1080"/>
        <w:rPr>
          <w:rFonts w:ascii="Verdana" w:hAnsi="Verdana"/>
          <w:sz w:val="20"/>
          <w:lang w:val="en-GB"/>
        </w:rPr>
      </w:pPr>
      <w:r>
        <w:rPr>
          <w:rFonts w:ascii="Verdana" w:hAnsi="Verdana"/>
          <w:sz w:val="20"/>
          <w:lang w:val="en-GB"/>
        </w:rPr>
        <w:t xml:space="preserve">It has been decided that </w:t>
      </w:r>
      <w:r w:rsidR="006E4D7A">
        <w:rPr>
          <w:rFonts w:ascii="Verdana" w:hAnsi="Verdana"/>
          <w:sz w:val="20"/>
          <w:lang w:val="en-GB"/>
        </w:rPr>
        <w:t>this type of storage will be offered to “Tech refresh” and “new allocation” customers only</w:t>
      </w:r>
    </w:p>
    <w:p w:rsidR="00773CE8" w:rsidRPr="006E4D7A" w:rsidRDefault="006E4D7A" w:rsidP="000B1057">
      <w:pPr>
        <w:pStyle w:val="ListParagraph"/>
        <w:numPr>
          <w:ilvl w:val="1"/>
          <w:numId w:val="6"/>
        </w:numPr>
        <w:ind w:left="1800"/>
        <w:rPr>
          <w:rFonts w:ascii="Verdana" w:hAnsi="Verdana"/>
          <w:sz w:val="20"/>
          <w:szCs w:val="20"/>
          <w:lang w:val="en-GB"/>
        </w:rPr>
      </w:pPr>
      <w:r>
        <w:rPr>
          <w:rFonts w:ascii="Verdana" w:hAnsi="Verdana"/>
          <w:sz w:val="20"/>
          <w:szCs w:val="20"/>
        </w:rPr>
        <w:t>Rate Card needs updating include this type of storage.</w:t>
      </w:r>
    </w:p>
    <w:p w:rsidR="006E4D7A" w:rsidRPr="006E4D7A" w:rsidRDefault="006E4D7A" w:rsidP="000B1057">
      <w:pPr>
        <w:pStyle w:val="ListParagraph"/>
        <w:numPr>
          <w:ilvl w:val="1"/>
          <w:numId w:val="6"/>
        </w:numPr>
        <w:ind w:left="1800"/>
        <w:rPr>
          <w:rFonts w:ascii="Verdana" w:hAnsi="Verdana"/>
          <w:sz w:val="20"/>
          <w:szCs w:val="20"/>
          <w:lang w:val="en-GB"/>
        </w:rPr>
      </w:pPr>
      <w:r>
        <w:rPr>
          <w:rFonts w:ascii="Verdana" w:hAnsi="Verdana"/>
          <w:sz w:val="20"/>
          <w:szCs w:val="20"/>
        </w:rPr>
        <w:t xml:space="preserve">TCRS needs updating </w:t>
      </w:r>
    </w:p>
    <w:p w:rsidR="006E4D7A" w:rsidRPr="000A320E" w:rsidRDefault="006E4D7A" w:rsidP="000B1057">
      <w:pPr>
        <w:pStyle w:val="ListParagraph"/>
        <w:numPr>
          <w:ilvl w:val="1"/>
          <w:numId w:val="6"/>
        </w:numPr>
        <w:ind w:left="1800"/>
        <w:rPr>
          <w:rFonts w:ascii="Verdana" w:hAnsi="Verdana"/>
          <w:sz w:val="20"/>
          <w:szCs w:val="20"/>
          <w:lang w:val="en-GB"/>
        </w:rPr>
      </w:pPr>
      <w:r>
        <w:rPr>
          <w:rFonts w:ascii="Verdana" w:hAnsi="Verdana"/>
          <w:sz w:val="20"/>
          <w:szCs w:val="20"/>
        </w:rPr>
        <w:t>A document – compiled by SAN team – will be created to make potential customers aware of the differences in storage performance &amp; capabilities between so-called “non-Replicated” and “Bronze”</w:t>
      </w:r>
    </w:p>
    <w:p w:rsidR="000A320E" w:rsidRDefault="000A320E" w:rsidP="000A320E">
      <w:pPr>
        <w:rPr>
          <w:rFonts w:ascii="Verdana" w:hAnsi="Verdana"/>
          <w:sz w:val="20"/>
          <w:szCs w:val="20"/>
          <w:lang w:val="en-GB"/>
        </w:rPr>
      </w:pPr>
    </w:p>
    <w:p w:rsidR="000A320E" w:rsidRDefault="000A320E" w:rsidP="000A320E">
      <w:pPr>
        <w:rPr>
          <w:rFonts w:ascii="Verdana" w:hAnsi="Verdana"/>
          <w:sz w:val="20"/>
          <w:szCs w:val="20"/>
          <w:lang w:val="en-GB"/>
        </w:rPr>
      </w:pPr>
    </w:p>
    <w:p w:rsidR="000A320E" w:rsidRDefault="000A320E" w:rsidP="000A320E">
      <w:pPr>
        <w:rPr>
          <w:rFonts w:ascii="Verdana" w:hAnsi="Verdana"/>
          <w:sz w:val="20"/>
          <w:szCs w:val="20"/>
          <w:lang w:val="en-GB"/>
        </w:rPr>
      </w:pPr>
    </w:p>
    <w:p w:rsidR="000A320E" w:rsidRDefault="000A320E" w:rsidP="000A320E">
      <w:pPr>
        <w:rPr>
          <w:rFonts w:ascii="Verdana" w:hAnsi="Verdana"/>
          <w:sz w:val="20"/>
          <w:szCs w:val="20"/>
          <w:lang w:val="en-GB"/>
        </w:rPr>
      </w:pPr>
    </w:p>
    <w:p w:rsidR="000A320E" w:rsidRPr="00266A54" w:rsidRDefault="007E14BD" w:rsidP="000A320E">
      <w:pPr>
        <w:rPr>
          <w:rFonts w:ascii="Verdana" w:hAnsi="Verdana"/>
          <w:color w:val="FF0000"/>
          <w:sz w:val="20"/>
          <w:szCs w:val="20"/>
          <w:lang w:val="en-GB"/>
        </w:rPr>
      </w:pPr>
      <w:r w:rsidRPr="00266A54">
        <w:rPr>
          <w:rFonts w:ascii="Verdana" w:hAnsi="Verdana"/>
          <w:color w:val="FF0000"/>
          <w:sz w:val="20"/>
          <w:szCs w:val="20"/>
          <w:lang w:val="en-GB"/>
        </w:rPr>
        <w:t>Bronze – still looking into the rate card</w:t>
      </w:r>
    </w:p>
    <w:p w:rsidR="00773CE8" w:rsidRPr="00B8741F" w:rsidRDefault="00773CE8" w:rsidP="00773CE8">
      <w:pPr>
        <w:ind w:left="720"/>
        <w:rPr>
          <w:rFonts w:ascii="Verdana" w:hAnsi="Verdana"/>
          <w:sz w:val="20"/>
          <w:szCs w:val="20"/>
          <w:lang w:val="en-GB"/>
        </w:rPr>
      </w:pPr>
    </w:p>
    <w:p w:rsidR="00A11E5B" w:rsidRPr="00F1772B" w:rsidRDefault="00ED2990" w:rsidP="000B1057">
      <w:pPr>
        <w:pStyle w:val="ListParagraph"/>
        <w:numPr>
          <w:ilvl w:val="0"/>
          <w:numId w:val="4"/>
        </w:numPr>
        <w:rPr>
          <w:rFonts w:ascii="Verdana" w:hAnsi="Verdana"/>
          <w:b/>
          <w:sz w:val="20"/>
          <w:lang w:val="en-GB"/>
        </w:rPr>
      </w:pPr>
      <w:proofErr w:type="spellStart"/>
      <w:r w:rsidRPr="00F1772B">
        <w:rPr>
          <w:rFonts w:ascii="Verdana" w:hAnsi="Verdana"/>
          <w:b/>
          <w:sz w:val="20"/>
          <w:lang w:val="en-GB"/>
        </w:rPr>
        <w:t>Centera</w:t>
      </w:r>
      <w:proofErr w:type="spellEnd"/>
      <w:r w:rsidRPr="00F1772B">
        <w:rPr>
          <w:rFonts w:ascii="Verdana" w:hAnsi="Verdana"/>
          <w:b/>
          <w:sz w:val="20"/>
          <w:lang w:val="en-GB"/>
        </w:rPr>
        <w:t xml:space="preserve"> Capacity</w:t>
      </w:r>
    </w:p>
    <w:p w:rsidR="00ED2990" w:rsidRDefault="00ED2990" w:rsidP="00ED2990">
      <w:pPr>
        <w:rPr>
          <w:rFonts w:ascii="Verdana" w:hAnsi="Verdana"/>
          <w:b/>
          <w:sz w:val="20"/>
          <w:lang w:val="en-GB"/>
        </w:rPr>
      </w:pPr>
    </w:p>
    <w:tbl>
      <w:tblPr>
        <w:tblW w:w="10599" w:type="dxa"/>
        <w:tblInd w:w="-25" w:type="dxa"/>
        <w:tblCellMar>
          <w:left w:w="0" w:type="dxa"/>
          <w:right w:w="0" w:type="dxa"/>
        </w:tblCellMar>
        <w:tblLook w:val="04A0"/>
      </w:tblPr>
      <w:tblGrid>
        <w:gridCol w:w="1166"/>
        <w:gridCol w:w="993"/>
        <w:gridCol w:w="2192"/>
        <w:gridCol w:w="1267"/>
        <w:gridCol w:w="1815"/>
        <w:gridCol w:w="1025"/>
        <w:gridCol w:w="1086"/>
        <w:gridCol w:w="1163"/>
      </w:tblGrid>
      <w:tr w:rsidR="00892AC4" w:rsidRPr="00892AC4" w:rsidTr="00892AC4">
        <w:trPr>
          <w:trHeight w:val="540"/>
        </w:trPr>
        <w:tc>
          <w:tcPr>
            <w:tcW w:w="906" w:type="dxa"/>
            <w:tcBorders>
              <w:top w:val="single" w:sz="8" w:space="0" w:color="auto"/>
              <w:left w:val="single" w:sz="8" w:space="0" w:color="auto"/>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b/>
                <w:bCs/>
                <w:color w:val="FF0000"/>
                <w:sz w:val="20"/>
                <w:szCs w:val="20"/>
              </w:rPr>
            </w:pPr>
            <w:r w:rsidRPr="00892AC4">
              <w:rPr>
                <w:rFonts w:cs="Arial"/>
                <w:b/>
                <w:bCs/>
                <w:color w:val="FF0000"/>
                <w:sz w:val="20"/>
                <w:szCs w:val="20"/>
              </w:rPr>
              <w:t>Country</w:t>
            </w:r>
          </w:p>
        </w:tc>
        <w:tc>
          <w:tcPr>
            <w:tcW w:w="774" w:type="dxa"/>
            <w:tcBorders>
              <w:top w:val="single" w:sz="8" w:space="0" w:color="auto"/>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b/>
                <w:bCs/>
                <w:color w:val="FF0000"/>
                <w:sz w:val="20"/>
                <w:szCs w:val="20"/>
              </w:rPr>
            </w:pPr>
            <w:r w:rsidRPr="00892AC4">
              <w:rPr>
                <w:rFonts w:cs="Arial"/>
                <w:b/>
                <w:bCs/>
                <w:color w:val="FF0000"/>
                <w:sz w:val="20"/>
                <w:szCs w:val="20"/>
              </w:rPr>
              <w:t> </w:t>
            </w:r>
          </w:p>
        </w:tc>
        <w:tc>
          <w:tcPr>
            <w:tcW w:w="2364" w:type="dxa"/>
            <w:tcBorders>
              <w:top w:val="single" w:sz="8" w:space="0" w:color="auto"/>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b/>
                <w:bCs/>
                <w:color w:val="FF0000"/>
                <w:sz w:val="20"/>
                <w:szCs w:val="20"/>
              </w:rPr>
            </w:pPr>
            <w:r w:rsidRPr="00892AC4">
              <w:rPr>
                <w:rFonts w:cs="Arial"/>
                <w:b/>
                <w:bCs/>
                <w:color w:val="FF0000"/>
                <w:sz w:val="20"/>
                <w:szCs w:val="20"/>
              </w:rPr>
              <w:t>Array</w:t>
            </w:r>
          </w:p>
        </w:tc>
        <w:tc>
          <w:tcPr>
            <w:tcW w:w="1358" w:type="dxa"/>
            <w:tcBorders>
              <w:top w:val="single" w:sz="8" w:space="0" w:color="auto"/>
              <w:left w:val="nil"/>
              <w:bottom w:val="nil"/>
              <w:right w:val="single" w:sz="8" w:space="0" w:color="auto"/>
            </w:tcBorders>
            <w:tcMar>
              <w:top w:w="0" w:type="dxa"/>
              <w:left w:w="108" w:type="dxa"/>
              <w:bottom w:w="0" w:type="dxa"/>
              <w:right w:w="108" w:type="dxa"/>
            </w:tcMar>
            <w:vAlign w:val="bottom"/>
            <w:hideMark/>
          </w:tcPr>
          <w:p w:rsidR="00892AC4" w:rsidRPr="00892AC4" w:rsidRDefault="00892AC4">
            <w:pPr>
              <w:rPr>
                <w:rFonts w:eastAsiaTheme="minorHAnsi" w:cs="Arial"/>
                <w:b/>
                <w:bCs/>
                <w:color w:val="FF0000"/>
                <w:sz w:val="16"/>
                <w:szCs w:val="16"/>
              </w:rPr>
            </w:pPr>
            <w:r w:rsidRPr="00892AC4">
              <w:rPr>
                <w:rFonts w:cs="Arial"/>
                <w:b/>
                <w:bCs/>
                <w:color w:val="FF0000"/>
                <w:sz w:val="16"/>
                <w:szCs w:val="16"/>
              </w:rPr>
              <w:t>Approx number of weeks Available</w:t>
            </w:r>
          </w:p>
        </w:tc>
        <w:tc>
          <w:tcPr>
            <w:tcW w:w="1954" w:type="dxa"/>
            <w:tcBorders>
              <w:top w:val="single" w:sz="8" w:space="0" w:color="auto"/>
              <w:left w:val="nil"/>
              <w:bottom w:val="nil"/>
              <w:right w:val="single" w:sz="8" w:space="0" w:color="auto"/>
            </w:tcBorders>
            <w:tcMar>
              <w:top w:w="0" w:type="dxa"/>
              <w:left w:w="108" w:type="dxa"/>
              <w:bottom w:w="0" w:type="dxa"/>
              <w:right w:w="108" w:type="dxa"/>
            </w:tcMar>
            <w:vAlign w:val="bottom"/>
            <w:hideMark/>
          </w:tcPr>
          <w:p w:rsidR="00892AC4" w:rsidRPr="00892AC4" w:rsidRDefault="00892AC4">
            <w:pPr>
              <w:rPr>
                <w:rFonts w:eastAsiaTheme="minorHAnsi" w:cs="Arial"/>
                <w:b/>
                <w:bCs/>
                <w:color w:val="FF0000"/>
                <w:sz w:val="16"/>
                <w:szCs w:val="16"/>
              </w:rPr>
            </w:pPr>
            <w:r w:rsidRPr="00892AC4">
              <w:rPr>
                <w:rFonts w:cs="Arial"/>
                <w:b/>
                <w:bCs/>
                <w:color w:val="FF0000"/>
                <w:sz w:val="16"/>
                <w:szCs w:val="16"/>
              </w:rPr>
              <w:t xml:space="preserve">Total Storage on </w:t>
            </w:r>
            <w:proofErr w:type="spellStart"/>
            <w:r w:rsidRPr="00892AC4">
              <w:rPr>
                <w:rFonts w:cs="Arial"/>
                <w:b/>
                <w:bCs/>
                <w:color w:val="FF0000"/>
                <w:sz w:val="16"/>
                <w:szCs w:val="16"/>
              </w:rPr>
              <w:t>Centera</w:t>
            </w:r>
            <w:proofErr w:type="spellEnd"/>
            <w:r w:rsidRPr="00892AC4">
              <w:rPr>
                <w:rFonts w:cs="Arial"/>
                <w:b/>
                <w:bCs/>
                <w:color w:val="FF0000"/>
                <w:sz w:val="16"/>
                <w:szCs w:val="16"/>
              </w:rPr>
              <w:t xml:space="preserve"> - (Available + Used Capacity)</w:t>
            </w:r>
          </w:p>
        </w:tc>
        <w:tc>
          <w:tcPr>
            <w:tcW w:w="959" w:type="dxa"/>
            <w:tcBorders>
              <w:top w:val="single" w:sz="8" w:space="0" w:color="auto"/>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b/>
                <w:bCs/>
                <w:color w:val="FF0000"/>
                <w:sz w:val="20"/>
                <w:szCs w:val="20"/>
              </w:rPr>
            </w:pPr>
            <w:r w:rsidRPr="00892AC4">
              <w:rPr>
                <w:rFonts w:cs="Arial"/>
                <w:b/>
                <w:bCs/>
                <w:color w:val="FF0000"/>
                <w:sz w:val="20"/>
                <w:szCs w:val="20"/>
              </w:rPr>
              <w:t>% Available</w:t>
            </w:r>
          </w:p>
        </w:tc>
        <w:tc>
          <w:tcPr>
            <w:tcW w:w="1039" w:type="dxa"/>
            <w:tcBorders>
              <w:top w:val="single" w:sz="8" w:space="0" w:color="auto"/>
              <w:left w:val="nil"/>
              <w:bottom w:val="nil"/>
              <w:right w:val="single" w:sz="8" w:space="0" w:color="auto"/>
            </w:tcBorders>
            <w:tcMar>
              <w:top w:w="0" w:type="dxa"/>
              <w:left w:w="108" w:type="dxa"/>
              <w:bottom w:w="0" w:type="dxa"/>
              <w:right w:w="108" w:type="dxa"/>
            </w:tcMar>
            <w:vAlign w:val="bottom"/>
            <w:hideMark/>
          </w:tcPr>
          <w:p w:rsidR="00892AC4" w:rsidRPr="00892AC4" w:rsidRDefault="00892AC4">
            <w:pPr>
              <w:rPr>
                <w:rFonts w:eastAsiaTheme="minorHAnsi" w:cs="Arial"/>
                <w:b/>
                <w:bCs/>
                <w:color w:val="FF0000"/>
                <w:sz w:val="20"/>
                <w:szCs w:val="20"/>
              </w:rPr>
            </w:pPr>
            <w:r w:rsidRPr="00892AC4">
              <w:rPr>
                <w:rFonts w:cs="Arial"/>
                <w:b/>
                <w:bCs/>
                <w:color w:val="FF0000"/>
                <w:sz w:val="20"/>
                <w:szCs w:val="20"/>
              </w:rPr>
              <w:t xml:space="preserve">Used Capacity </w:t>
            </w:r>
          </w:p>
        </w:tc>
        <w:tc>
          <w:tcPr>
            <w:tcW w:w="1245" w:type="dxa"/>
            <w:tcBorders>
              <w:top w:val="single" w:sz="8" w:space="0" w:color="auto"/>
              <w:left w:val="nil"/>
              <w:bottom w:val="nil"/>
              <w:right w:val="single" w:sz="8" w:space="0" w:color="auto"/>
            </w:tcBorders>
            <w:tcMar>
              <w:top w:w="0" w:type="dxa"/>
              <w:left w:w="108" w:type="dxa"/>
              <w:bottom w:w="0" w:type="dxa"/>
              <w:right w:w="108" w:type="dxa"/>
            </w:tcMar>
            <w:vAlign w:val="bottom"/>
            <w:hideMark/>
          </w:tcPr>
          <w:p w:rsidR="00892AC4" w:rsidRPr="00892AC4" w:rsidRDefault="00892AC4">
            <w:pPr>
              <w:rPr>
                <w:rFonts w:eastAsiaTheme="minorHAnsi" w:cs="Arial"/>
                <w:b/>
                <w:bCs/>
                <w:color w:val="FF0000"/>
                <w:sz w:val="20"/>
                <w:szCs w:val="20"/>
              </w:rPr>
            </w:pPr>
            <w:r w:rsidRPr="00892AC4">
              <w:rPr>
                <w:rFonts w:cs="Arial"/>
                <w:b/>
                <w:bCs/>
                <w:color w:val="FF0000"/>
                <w:sz w:val="20"/>
                <w:szCs w:val="20"/>
              </w:rPr>
              <w:t>Available Space</w:t>
            </w:r>
          </w:p>
        </w:tc>
      </w:tr>
      <w:tr w:rsidR="00892AC4" w:rsidRPr="00892AC4" w:rsidTr="00892AC4">
        <w:trPr>
          <w:trHeight w:val="300"/>
        </w:trPr>
        <w:tc>
          <w:tcPr>
            <w:tcW w:w="90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Poland</w:t>
            </w:r>
          </w:p>
        </w:tc>
        <w:tc>
          <w:tcPr>
            <w:tcW w:w="77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centera_PL_01G CK200053810059</w:t>
            </w:r>
          </w:p>
        </w:tc>
        <w:tc>
          <w:tcPr>
            <w:tcW w:w="135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35.75</w:t>
            </w:r>
          </w:p>
        </w:tc>
        <w:tc>
          <w:tcPr>
            <w:tcW w:w="195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57124.00</w:t>
            </w:r>
          </w:p>
        </w:tc>
        <w:tc>
          <w:tcPr>
            <w:tcW w:w="95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15.07</w:t>
            </w:r>
          </w:p>
        </w:tc>
        <w:tc>
          <w:tcPr>
            <w:tcW w:w="103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48517.00</w:t>
            </w:r>
          </w:p>
        </w:tc>
        <w:tc>
          <w:tcPr>
            <w:tcW w:w="124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8607.00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84.00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centera_PL_01S CK200054900293</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90.90</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77266.00</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34.18</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50856.00</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ascii="Tahoma" w:eastAsiaTheme="minorHAnsi" w:hAnsi="Tahoma" w:cs="Tahoma"/>
                <w:color w:val="FF0000"/>
                <w:sz w:val="20"/>
                <w:szCs w:val="20"/>
              </w:rPr>
            </w:pPr>
            <w:r w:rsidRPr="00892AC4">
              <w:rPr>
                <w:rFonts w:ascii="Tahoma" w:hAnsi="Tahoma" w:cs="Tahoma"/>
                <w:color w:val="FF0000"/>
                <w:sz w:val="20"/>
                <w:szCs w:val="20"/>
              </w:rPr>
              <w:t>26410.00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53.00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proofErr w:type="spellStart"/>
            <w:r w:rsidRPr="00892AC4">
              <w:rPr>
                <w:rFonts w:cs="Arial"/>
                <w:color w:val="FF0000"/>
                <w:sz w:val="20"/>
                <w:szCs w:val="20"/>
              </w:rPr>
              <w:t>AXSPnt</w:t>
            </w:r>
            <w:proofErr w:type="spellEnd"/>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centera_PL_02G CK200042100431</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207.88</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40003.00</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63.63</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14549.00</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25454.00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20.00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proofErr w:type="spellStart"/>
            <w:r w:rsidRPr="00892AC4">
              <w:rPr>
                <w:rFonts w:cs="Arial"/>
                <w:color w:val="FF0000"/>
                <w:sz w:val="20"/>
                <w:szCs w:val="20"/>
              </w:rPr>
              <w:t>AXSPnt</w:t>
            </w:r>
            <w:proofErr w:type="spellEnd"/>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centera_PL_02S CK200042100432</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182.65</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40002.00</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63.63</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14547.00</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25455.00</w:t>
            </w:r>
          </w:p>
        </w:tc>
      </w:tr>
      <w:tr w:rsidR="00892AC4" w:rsidRPr="00892AC4" w:rsidTr="00892AC4">
        <w:trPr>
          <w:trHeight w:val="315"/>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21.00</w:t>
            </w:r>
          </w:p>
        </w:tc>
      </w:tr>
      <w:tr w:rsidR="00892AC4" w:rsidRPr="00892AC4" w:rsidTr="00892AC4">
        <w:trPr>
          <w:trHeight w:val="315"/>
        </w:trPr>
        <w:tc>
          <w:tcPr>
            <w:tcW w:w="906"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358"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r>
      <w:tr w:rsidR="00892AC4" w:rsidRPr="00892AC4" w:rsidTr="00892AC4">
        <w:trPr>
          <w:trHeight w:val="300"/>
        </w:trPr>
        <w:tc>
          <w:tcPr>
            <w:tcW w:w="90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Switzerland</w:t>
            </w:r>
          </w:p>
        </w:tc>
        <w:tc>
          <w:tcPr>
            <w:tcW w:w="77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centera_CH_01E CK200053010120</w:t>
            </w:r>
          </w:p>
        </w:tc>
        <w:tc>
          <w:tcPr>
            <w:tcW w:w="135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52.30</w:t>
            </w:r>
          </w:p>
        </w:tc>
        <w:tc>
          <w:tcPr>
            <w:tcW w:w="195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46080.00</w:t>
            </w:r>
          </w:p>
        </w:tc>
        <w:tc>
          <w:tcPr>
            <w:tcW w:w="95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71.11</w:t>
            </w:r>
          </w:p>
        </w:tc>
        <w:tc>
          <w:tcPr>
            <w:tcW w:w="103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13312.00</w:t>
            </w:r>
          </w:p>
        </w:tc>
        <w:tc>
          <w:tcPr>
            <w:tcW w:w="124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ascii="Tahoma" w:eastAsiaTheme="minorHAnsi" w:hAnsi="Tahoma" w:cs="Tahoma"/>
                <w:color w:val="FF0000"/>
                <w:sz w:val="20"/>
                <w:szCs w:val="20"/>
              </w:rPr>
            </w:pPr>
            <w:r w:rsidRPr="00892AC4">
              <w:rPr>
                <w:rFonts w:ascii="Tahoma" w:hAnsi="Tahoma" w:cs="Tahoma"/>
                <w:color w:val="FF0000"/>
                <w:sz w:val="20"/>
                <w:szCs w:val="20"/>
              </w:rPr>
              <w:t>32768.00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0.00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centera_CH_01R CK200054900163</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242.82</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center"/>
              <w:rPr>
                <w:rFonts w:eastAsiaTheme="minorHAnsi" w:cs="Arial"/>
                <w:color w:val="FF0000"/>
                <w:sz w:val="20"/>
                <w:szCs w:val="20"/>
              </w:rPr>
            </w:pPr>
            <w:r w:rsidRPr="00892AC4">
              <w:rPr>
                <w:rFonts w:cs="Arial"/>
                <w:color w:val="FF0000"/>
                <w:sz w:val="20"/>
                <w:szCs w:val="20"/>
              </w:rPr>
              <w:t>#VALUE!</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center"/>
              <w:rPr>
                <w:rFonts w:eastAsiaTheme="minorHAnsi" w:cs="Arial"/>
                <w:color w:val="FF0000"/>
                <w:sz w:val="20"/>
                <w:szCs w:val="20"/>
              </w:rPr>
            </w:pPr>
            <w:r w:rsidRPr="00892AC4">
              <w:rPr>
                <w:rFonts w:cs="Arial"/>
                <w:color w:val="FF0000"/>
                <w:sz w:val="20"/>
                <w:szCs w:val="20"/>
              </w:rPr>
              <w:t>#VALUE!</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28672.00</w:t>
            </w:r>
          </w:p>
        </w:tc>
      </w:tr>
      <w:tr w:rsidR="00892AC4" w:rsidRPr="00892AC4" w:rsidTr="00892AC4">
        <w:trPr>
          <w:trHeight w:val="315"/>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0.00</w:t>
            </w:r>
          </w:p>
        </w:tc>
      </w:tr>
      <w:tr w:rsidR="00892AC4" w:rsidRPr="00892AC4" w:rsidTr="00892AC4">
        <w:trPr>
          <w:trHeight w:val="315"/>
        </w:trPr>
        <w:tc>
          <w:tcPr>
            <w:tcW w:w="906"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358"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r>
      <w:tr w:rsidR="00892AC4" w:rsidRPr="00892AC4" w:rsidTr="00892AC4">
        <w:trPr>
          <w:trHeight w:val="300"/>
        </w:trPr>
        <w:tc>
          <w:tcPr>
            <w:tcW w:w="90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Turkey</w:t>
            </w:r>
          </w:p>
        </w:tc>
        <w:tc>
          <w:tcPr>
            <w:tcW w:w="77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centera_TK_01T CK200054900292</w:t>
            </w:r>
          </w:p>
        </w:tc>
        <w:tc>
          <w:tcPr>
            <w:tcW w:w="135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5.07</w:t>
            </w:r>
          </w:p>
        </w:tc>
        <w:tc>
          <w:tcPr>
            <w:tcW w:w="195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50509.00</w:t>
            </w:r>
          </w:p>
        </w:tc>
        <w:tc>
          <w:tcPr>
            <w:tcW w:w="95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6.31</w:t>
            </w:r>
          </w:p>
        </w:tc>
        <w:tc>
          <w:tcPr>
            <w:tcW w:w="103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47323.00</w:t>
            </w:r>
          </w:p>
        </w:tc>
        <w:tc>
          <w:tcPr>
            <w:tcW w:w="124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ascii="Tahoma" w:eastAsiaTheme="minorHAnsi" w:hAnsi="Tahoma" w:cs="Tahoma"/>
                <w:color w:val="FF0000"/>
                <w:sz w:val="20"/>
                <w:szCs w:val="20"/>
              </w:rPr>
            </w:pPr>
            <w:r w:rsidRPr="00892AC4">
              <w:rPr>
                <w:rFonts w:ascii="Tahoma" w:hAnsi="Tahoma" w:cs="Tahoma"/>
                <w:color w:val="FF0000"/>
                <w:sz w:val="20"/>
                <w:szCs w:val="20"/>
              </w:rPr>
              <w:t>3186.00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2601.00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centera_TK_01Y CK200054900294</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28.66</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49835.00</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18.12</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40806.00</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9029.00</w:t>
            </w:r>
          </w:p>
        </w:tc>
      </w:tr>
      <w:tr w:rsidR="00892AC4" w:rsidRPr="00892AC4" w:rsidTr="00892AC4">
        <w:trPr>
          <w:trHeight w:val="315"/>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83.00</w:t>
            </w:r>
          </w:p>
        </w:tc>
      </w:tr>
      <w:tr w:rsidR="00892AC4" w:rsidRPr="00892AC4" w:rsidTr="00892AC4">
        <w:trPr>
          <w:trHeight w:val="315"/>
        </w:trPr>
        <w:tc>
          <w:tcPr>
            <w:tcW w:w="906"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358"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r>
      <w:tr w:rsidR="00892AC4" w:rsidRPr="00892AC4" w:rsidTr="00892AC4">
        <w:trPr>
          <w:trHeight w:val="300"/>
        </w:trPr>
        <w:tc>
          <w:tcPr>
            <w:tcW w:w="90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UK/DE</w:t>
            </w:r>
          </w:p>
        </w:tc>
        <w:tc>
          <w:tcPr>
            <w:tcW w:w="77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centera_UK_01R CK200061900567</w:t>
            </w:r>
          </w:p>
        </w:tc>
        <w:tc>
          <w:tcPr>
            <w:tcW w:w="135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58.52</w:t>
            </w:r>
          </w:p>
        </w:tc>
        <w:tc>
          <w:tcPr>
            <w:tcW w:w="195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245070.00</w:t>
            </w:r>
          </w:p>
        </w:tc>
        <w:tc>
          <w:tcPr>
            <w:tcW w:w="95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37.15</w:t>
            </w:r>
          </w:p>
        </w:tc>
        <w:tc>
          <w:tcPr>
            <w:tcW w:w="103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154031.00</w:t>
            </w:r>
          </w:p>
        </w:tc>
        <w:tc>
          <w:tcPr>
            <w:tcW w:w="124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ascii="Tahoma" w:eastAsiaTheme="minorHAnsi" w:hAnsi="Tahoma" w:cs="Tahoma"/>
                <w:color w:val="FF0000"/>
                <w:sz w:val="20"/>
                <w:szCs w:val="20"/>
              </w:rPr>
            </w:pPr>
            <w:r w:rsidRPr="00892AC4">
              <w:rPr>
                <w:rFonts w:ascii="Tahoma" w:hAnsi="Tahoma" w:cs="Tahoma"/>
                <w:color w:val="FF0000"/>
                <w:sz w:val="20"/>
                <w:szCs w:val="20"/>
              </w:rPr>
              <w:t>91039.00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378.00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centera_DE_01E CK200061900265</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59.70</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248112.00</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37.89</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154094.00</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ascii="Tahoma" w:eastAsiaTheme="minorHAnsi" w:hAnsi="Tahoma" w:cs="Tahoma"/>
                <w:color w:val="FF0000"/>
                <w:sz w:val="20"/>
                <w:szCs w:val="20"/>
              </w:rPr>
            </w:pPr>
            <w:r w:rsidRPr="00892AC4">
              <w:rPr>
                <w:rFonts w:ascii="Tahoma" w:hAnsi="Tahoma" w:cs="Tahoma"/>
                <w:color w:val="FF0000"/>
                <w:sz w:val="20"/>
                <w:szCs w:val="20"/>
              </w:rPr>
              <w:t>94018.00</w:t>
            </w:r>
          </w:p>
        </w:tc>
      </w:tr>
      <w:tr w:rsidR="00892AC4" w:rsidRPr="00892AC4" w:rsidTr="00892AC4">
        <w:trPr>
          <w:trHeight w:val="315"/>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478.00</w:t>
            </w:r>
          </w:p>
        </w:tc>
      </w:tr>
      <w:tr w:rsidR="00892AC4" w:rsidRPr="00892AC4" w:rsidTr="00892AC4">
        <w:trPr>
          <w:trHeight w:val="315"/>
        </w:trPr>
        <w:tc>
          <w:tcPr>
            <w:tcW w:w="906"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358"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r>
      <w:tr w:rsidR="00892AC4" w:rsidRPr="00892AC4" w:rsidTr="00892AC4">
        <w:trPr>
          <w:trHeight w:val="300"/>
        </w:trPr>
        <w:tc>
          <w:tcPr>
            <w:tcW w:w="90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UK/DE</w:t>
            </w:r>
          </w:p>
        </w:tc>
        <w:tc>
          <w:tcPr>
            <w:tcW w:w="77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centera_DE_02E CK200062000592</w:t>
            </w:r>
          </w:p>
        </w:tc>
        <w:tc>
          <w:tcPr>
            <w:tcW w:w="135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75.51</w:t>
            </w:r>
          </w:p>
        </w:tc>
        <w:tc>
          <w:tcPr>
            <w:tcW w:w="195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99475.00</w:t>
            </w:r>
          </w:p>
        </w:tc>
        <w:tc>
          <w:tcPr>
            <w:tcW w:w="95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27.69</w:t>
            </w:r>
          </w:p>
        </w:tc>
        <w:tc>
          <w:tcPr>
            <w:tcW w:w="103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71935.00</w:t>
            </w:r>
          </w:p>
        </w:tc>
        <w:tc>
          <w:tcPr>
            <w:tcW w:w="124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ascii="Tahoma" w:eastAsiaTheme="minorHAnsi" w:hAnsi="Tahoma" w:cs="Tahoma"/>
                <w:color w:val="FF0000"/>
                <w:sz w:val="20"/>
                <w:szCs w:val="20"/>
              </w:rPr>
            </w:pPr>
            <w:r w:rsidRPr="00892AC4">
              <w:rPr>
                <w:rFonts w:ascii="Tahoma" w:hAnsi="Tahoma" w:cs="Tahoma"/>
                <w:color w:val="FF0000"/>
                <w:sz w:val="20"/>
                <w:szCs w:val="20"/>
              </w:rPr>
              <w:t>27540.00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0.00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lastRenderedPageBreak/>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Voice</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centera_UK_02R CK200062000593</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91.95</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105496.00</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29.35</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74530.00</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30966.00</w:t>
            </w:r>
          </w:p>
        </w:tc>
      </w:tr>
      <w:tr w:rsidR="00892AC4" w:rsidRPr="00892AC4" w:rsidTr="00892AC4">
        <w:trPr>
          <w:trHeight w:val="315"/>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-271.00</w:t>
            </w:r>
          </w:p>
        </w:tc>
      </w:tr>
      <w:tr w:rsidR="00892AC4" w:rsidRPr="00892AC4" w:rsidTr="00892AC4">
        <w:trPr>
          <w:trHeight w:val="315"/>
        </w:trPr>
        <w:tc>
          <w:tcPr>
            <w:tcW w:w="906" w:type="dxa"/>
            <w:tcBorders>
              <w:top w:val="nil"/>
              <w:left w:val="single" w:sz="8" w:space="0" w:color="auto"/>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ascii="Times New Roman" w:hAnsi="Times New Roman"/>
                <w:color w:val="FF0000"/>
                <w:sz w:val="20"/>
                <w:szCs w:val="20"/>
              </w:rPr>
            </w:pPr>
          </w:p>
        </w:tc>
        <w:tc>
          <w:tcPr>
            <w:tcW w:w="236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358"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nil"/>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r>
      <w:tr w:rsidR="00892AC4" w:rsidRPr="00892AC4" w:rsidTr="00892AC4">
        <w:trPr>
          <w:trHeight w:val="300"/>
        </w:trPr>
        <w:tc>
          <w:tcPr>
            <w:tcW w:w="90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UK/DE</w:t>
            </w:r>
          </w:p>
        </w:tc>
        <w:tc>
          <w:tcPr>
            <w:tcW w:w="77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CEEMEA</w:t>
            </w:r>
          </w:p>
        </w:tc>
        <w:tc>
          <w:tcPr>
            <w:tcW w:w="236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rdccentera01 CK200113804158</w:t>
            </w:r>
          </w:p>
        </w:tc>
        <w:tc>
          <w:tcPr>
            <w:tcW w:w="135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304.47</w:t>
            </w:r>
          </w:p>
        </w:tc>
        <w:tc>
          <w:tcPr>
            <w:tcW w:w="195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25595.00</w:t>
            </w:r>
          </w:p>
        </w:tc>
        <w:tc>
          <w:tcPr>
            <w:tcW w:w="95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83.86</w:t>
            </w:r>
          </w:p>
        </w:tc>
        <w:tc>
          <w:tcPr>
            <w:tcW w:w="1039"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4130.00</w:t>
            </w:r>
          </w:p>
        </w:tc>
        <w:tc>
          <w:tcPr>
            <w:tcW w:w="124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21465.00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28.00</w:t>
            </w:r>
          </w:p>
        </w:tc>
      </w:tr>
      <w:tr w:rsidR="00892AC4" w:rsidRPr="00892AC4" w:rsidTr="00892AC4">
        <w:trPr>
          <w:trHeight w:val="300"/>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UK/DE</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CEEMEA</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fdccentera01 CK200113804159</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123.24</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25604.00</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67.92</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8214.00</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17390.00</w:t>
            </w:r>
          </w:p>
        </w:tc>
      </w:tr>
      <w:tr w:rsidR="00892AC4" w:rsidRPr="00892AC4" w:rsidTr="00892AC4">
        <w:trPr>
          <w:trHeight w:val="315"/>
        </w:trPr>
        <w:tc>
          <w:tcPr>
            <w:tcW w:w="90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77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236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Used per Week</w:t>
            </w:r>
          </w:p>
        </w:tc>
        <w:tc>
          <w:tcPr>
            <w:tcW w:w="135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95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9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03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rPr>
                <w:rFonts w:eastAsiaTheme="minorHAnsi" w:cs="Arial"/>
                <w:color w:val="FF0000"/>
                <w:sz w:val="20"/>
                <w:szCs w:val="20"/>
              </w:rPr>
            </w:pPr>
            <w:r w:rsidRPr="00892AC4">
              <w:rPr>
                <w:rFonts w:cs="Arial"/>
                <w:color w:val="FF0000"/>
                <w:sz w:val="20"/>
                <w:szCs w:val="20"/>
              </w:rPr>
              <w:t> </w:t>
            </w:r>
          </w:p>
        </w:tc>
        <w:tc>
          <w:tcPr>
            <w:tcW w:w="124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892AC4" w:rsidRPr="00892AC4" w:rsidRDefault="00892AC4">
            <w:pPr>
              <w:jc w:val="right"/>
              <w:rPr>
                <w:rFonts w:eastAsiaTheme="minorHAnsi" w:cs="Arial"/>
                <w:color w:val="FF0000"/>
                <w:sz w:val="20"/>
                <w:szCs w:val="20"/>
              </w:rPr>
            </w:pPr>
            <w:r w:rsidRPr="00892AC4">
              <w:rPr>
                <w:rFonts w:cs="Arial"/>
                <w:color w:val="FF0000"/>
                <w:sz w:val="20"/>
                <w:szCs w:val="20"/>
              </w:rPr>
              <w:t>55.00</w:t>
            </w:r>
          </w:p>
        </w:tc>
      </w:tr>
    </w:tbl>
    <w:p w:rsidR="00892AC4" w:rsidRDefault="00892AC4" w:rsidP="00ED2990">
      <w:pPr>
        <w:rPr>
          <w:rFonts w:ascii="Verdana" w:hAnsi="Verdana"/>
          <w:b/>
          <w:sz w:val="20"/>
          <w:lang w:val="en-GB"/>
        </w:rPr>
      </w:pPr>
    </w:p>
    <w:p w:rsidR="00892AC4" w:rsidRDefault="00892AC4" w:rsidP="00ED2990">
      <w:pPr>
        <w:rPr>
          <w:rFonts w:ascii="Verdana" w:hAnsi="Verdana"/>
          <w:b/>
          <w:sz w:val="20"/>
          <w:lang w:val="en-GB"/>
        </w:rPr>
      </w:pPr>
    </w:p>
    <w:p w:rsidR="009272B7" w:rsidRPr="009272B7" w:rsidRDefault="00ED2990" w:rsidP="000B1057">
      <w:pPr>
        <w:numPr>
          <w:ilvl w:val="0"/>
          <w:numId w:val="5"/>
        </w:numPr>
        <w:rPr>
          <w:rFonts w:ascii="Verdana" w:hAnsi="Verdana"/>
          <w:i/>
          <w:sz w:val="20"/>
          <w:lang w:val="en-GB"/>
        </w:rPr>
      </w:pPr>
      <w:r w:rsidRPr="009272B7">
        <w:rPr>
          <w:rFonts w:ascii="Verdana" w:hAnsi="Verdana"/>
          <w:i/>
          <w:sz w:val="20"/>
          <w:lang w:val="en-GB"/>
        </w:rPr>
        <w:t>Issues?</w:t>
      </w:r>
    </w:p>
    <w:p w:rsidR="009272B7" w:rsidRPr="005A270D" w:rsidRDefault="002D39D7" w:rsidP="000B1057">
      <w:pPr>
        <w:pStyle w:val="ListParagraph"/>
        <w:numPr>
          <w:ilvl w:val="1"/>
          <w:numId w:val="5"/>
        </w:numPr>
        <w:rPr>
          <w:rFonts w:ascii="Verdana" w:hAnsi="Verdana"/>
          <w:i/>
          <w:sz w:val="20"/>
          <w:lang w:val="en-GB"/>
        </w:rPr>
      </w:pPr>
      <w:r w:rsidRPr="005A270D">
        <w:rPr>
          <w:rFonts w:ascii="Verdana" w:hAnsi="Verdana"/>
          <w:sz w:val="20"/>
          <w:lang w:val="en-GB"/>
        </w:rPr>
        <w:t xml:space="preserve">GEN4 nodes in the </w:t>
      </w:r>
      <w:r w:rsidR="00283324" w:rsidRPr="005A270D">
        <w:rPr>
          <w:rFonts w:ascii="Verdana" w:hAnsi="Verdana"/>
          <w:sz w:val="20"/>
          <w:lang w:val="en-GB"/>
        </w:rPr>
        <w:t>S</w:t>
      </w:r>
      <w:r w:rsidR="0004165B">
        <w:rPr>
          <w:rFonts w:ascii="Verdana" w:hAnsi="Verdana"/>
          <w:sz w:val="20"/>
          <w:lang w:val="en-GB"/>
        </w:rPr>
        <w:t xml:space="preserve">wiss </w:t>
      </w:r>
      <w:proofErr w:type="spellStart"/>
      <w:r w:rsidR="0004165B">
        <w:rPr>
          <w:rFonts w:ascii="Verdana" w:hAnsi="Verdana"/>
          <w:sz w:val="20"/>
          <w:lang w:val="en-GB"/>
        </w:rPr>
        <w:t>Centeras</w:t>
      </w:r>
      <w:proofErr w:type="spellEnd"/>
      <w:r w:rsidR="0004165B">
        <w:rPr>
          <w:rFonts w:ascii="Verdana" w:hAnsi="Verdana"/>
          <w:sz w:val="20"/>
          <w:lang w:val="en-GB"/>
        </w:rPr>
        <w:t xml:space="preserve"> will go EOL w/c 2/25</w:t>
      </w:r>
      <w:r w:rsidR="00283324" w:rsidRPr="005A270D">
        <w:rPr>
          <w:rFonts w:ascii="Verdana" w:hAnsi="Verdana"/>
          <w:sz w:val="20"/>
          <w:lang w:val="en-GB"/>
        </w:rPr>
        <w:t>/</w:t>
      </w:r>
      <w:r w:rsidR="0004165B">
        <w:rPr>
          <w:rFonts w:ascii="Verdana" w:hAnsi="Verdana"/>
          <w:sz w:val="20"/>
          <w:lang w:val="en-GB"/>
        </w:rPr>
        <w:t>20</w:t>
      </w:r>
      <w:r w:rsidR="00283324" w:rsidRPr="005A270D">
        <w:rPr>
          <w:rFonts w:ascii="Verdana" w:hAnsi="Verdana"/>
          <w:sz w:val="20"/>
          <w:lang w:val="en-GB"/>
        </w:rPr>
        <w:t>13</w:t>
      </w:r>
      <w:r w:rsidRPr="005A270D">
        <w:rPr>
          <w:rFonts w:ascii="Verdana" w:hAnsi="Verdana"/>
          <w:sz w:val="20"/>
          <w:lang w:val="en-GB"/>
        </w:rPr>
        <w:t>.  GEN4-LP nodes have been ordered and vendor is awaiting POs before delivery.</w:t>
      </w:r>
    </w:p>
    <w:p w:rsidR="009F6368" w:rsidRPr="00664A8E" w:rsidRDefault="009F6368" w:rsidP="009F6368">
      <w:pPr>
        <w:ind w:left="1080"/>
        <w:rPr>
          <w:rFonts w:ascii="Verdana" w:hAnsi="Verdana"/>
          <w:i/>
          <w:sz w:val="20"/>
          <w:lang w:val="en-GB"/>
        </w:rPr>
      </w:pPr>
    </w:p>
    <w:p w:rsidR="00ED2990" w:rsidRDefault="00ED2990" w:rsidP="000B1057">
      <w:pPr>
        <w:numPr>
          <w:ilvl w:val="0"/>
          <w:numId w:val="5"/>
        </w:numPr>
        <w:rPr>
          <w:rFonts w:ascii="Verdana" w:hAnsi="Verdana"/>
          <w:i/>
          <w:sz w:val="20"/>
          <w:lang w:val="en-GB"/>
        </w:rPr>
      </w:pPr>
      <w:r w:rsidRPr="00664A8E">
        <w:rPr>
          <w:rFonts w:ascii="Verdana" w:hAnsi="Verdana"/>
          <w:i/>
          <w:sz w:val="20"/>
          <w:lang w:val="en-GB"/>
        </w:rPr>
        <w:t>Do we need to order extra?</w:t>
      </w:r>
    </w:p>
    <w:p w:rsidR="009F6368" w:rsidRDefault="005A270D" w:rsidP="000B1057">
      <w:pPr>
        <w:pStyle w:val="ListParagraph"/>
        <w:numPr>
          <w:ilvl w:val="1"/>
          <w:numId w:val="5"/>
        </w:numPr>
        <w:rPr>
          <w:rFonts w:ascii="Verdana" w:hAnsi="Verdana"/>
          <w:sz w:val="20"/>
          <w:lang w:val="en-GB"/>
        </w:rPr>
      </w:pPr>
      <w:r w:rsidRPr="005A270D">
        <w:rPr>
          <w:rFonts w:ascii="Verdana" w:hAnsi="Verdana"/>
          <w:sz w:val="20"/>
          <w:lang w:val="en-GB"/>
        </w:rPr>
        <w:t xml:space="preserve">UK </w:t>
      </w:r>
      <w:r>
        <w:rPr>
          <w:rFonts w:ascii="Verdana" w:hAnsi="Verdana"/>
          <w:sz w:val="20"/>
          <w:lang w:val="en-GB"/>
        </w:rPr>
        <w:t>–</w:t>
      </w:r>
      <w:r w:rsidRPr="005A270D">
        <w:rPr>
          <w:rFonts w:ascii="Verdana" w:hAnsi="Verdana"/>
          <w:sz w:val="20"/>
          <w:lang w:val="en-GB"/>
        </w:rPr>
        <w:t xml:space="preserve"> OK</w:t>
      </w:r>
      <w:r w:rsidR="007E14BD">
        <w:rPr>
          <w:rFonts w:ascii="Verdana" w:hAnsi="Verdana"/>
          <w:sz w:val="20"/>
          <w:lang w:val="en-GB"/>
        </w:rPr>
        <w:t xml:space="preserve"> </w:t>
      </w:r>
    </w:p>
    <w:p w:rsidR="005A270D" w:rsidRDefault="005A270D" w:rsidP="000B1057">
      <w:pPr>
        <w:pStyle w:val="ListParagraph"/>
        <w:numPr>
          <w:ilvl w:val="1"/>
          <w:numId w:val="5"/>
        </w:numPr>
        <w:rPr>
          <w:rFonts w:ascii="Verdana" w:hAnsi="Verdana"/>
          <w:sz w:val="20"/>
          <w:lang w:val="en-GB"/>
        </w:rPr>
      </w:pPr>
      <w:r>
        <w:rPr>
          <w:rFonts w:ascii="Verdana" w:hAnsi="Verdana"/>
          <w:sz w:val="20"/>
          <w:lang w:val="en-GB"/>
        </w:rPr>
        <w:t>DE – OK</w:t>
      </w:r>
      <w:r w:rsidR="007E14BD">
        <w:rPr>
          <w:rFonts w:ascii="Verdana" w:hAnsi="Verdana"/>
          <w:sz w:val="20"/>
          <w:lang w:val="en-GB"/>
        </w:rPr>
        <w:t xml:space="preserve"> </w:t>
      </w:r>
    </w:p>
    <w:p w:rsidR="005A270D" w:rsidRDefault="005A270D" w:rsidP="000B1057">
      <w:pPr>
        <w:pStyle w:val="ListParagraph"/>
        <w:numPr>
          <w:ilvl w:val="1"/>
          <w:numId w:val="5"/>
        </w:numPr>
        <w:rPr>
          <w:rFonts w:ascii="Verdana" w:hAnsi="Verdana"/>
          <w:sz w:val="20"/>
          <w:lang w:val="en-GB"/>
        </w:rPr>
      </w:pPr>
      <w:r>
        <w:rPr>
          <w:rFonts w:ascii="Verdana" w:hAnsi="Verdana"/>
          <w:sz w:val="20"/>
          <w:lang w:val="en-GB"/>
        </w:rPr>
        <w:t>PL – OK</w:t>
      </w:r>
    </w:p>
    <w:p w:rsidR="005A270D" w:rsidRDefault="00E01145" w:rsidP="000B1057">
      <w:pPr>
        <w:pStyle w:val="ListParagraph"/>
        <w:numPr>
          <w:ilvl w:val="1"/>
          <w:numId w:val="5"/>
        </w:numPr>
        <w:rPr>
          <w:rFonts w:ascii="Verdana" w:hAnsi="Verdana"/>
          <w:sz w:val="20"/>
          <w:lang w:val="en-GB"/>
        </w:rPr>
      </w:pPr>
      <w:r>
        <w:rPr>
          <w:rFonts w:ascii="Verdana" w:hAnsi="Verdana"/>
          <w:sz w:val="20"/>
          <w:lang w:val="en-GB"/>
        </w:rPr>
        <w:t xml:space="preserve">TK – </w:t>
      </w:r>
      <w:r w:rsidR="00266A54">
        <w:rPr>
          <w:rFonts w:ascii="Verdana" w:hAnsi="Verdana"/>
          <w:sz w:val="20"/>
          <w:lang w:val="en-GB"/>
        </w:rPr>
        <w:t>OK</w:t>
      </w:r>
    </w:p>
    <w:p w:rsidR="007E14BD" w:rsidRDefault="00E01145" w:rsidP="000B1057">
      <w:pPr>
        <w:pStyle w:val="ListParagraph"/>
        <w:numPr>
          <w:ilvl w:val="1"/>
          <w:numId w:val="5"/>
        </w:numPr>
        <w:rPr>
          <w:rFonts w:ascii="Verdana" w:hAnsi="Verdana"/>
          <w:sz w:val="20"/>
          <w:lang w:val="en-GB"/>
        </w:rPr>
      </w:pPr>
      <w:r>
        <w:rPr>
          <w:rFonts w:ascii="Verdana" w:hAnsi="Verdana"/>
          <w:sz w:val="20"/>
          <w:lang w:val="en-GB"/>
        </w:rPr>
        <w:t xml:space="preserve">CH – </w:t>
      </w:r>
      <w:r w:rsidR="00266A54">
        <w:rPr>
          <w:rFonts w:ascii="Verdana" w:hAnsi="Verdana"/>
          <w:sz w:val="20"/>
          <w:lang w:val="en-GB"/>
        </w:rPr>
        <w:t>OK</w:t>
      </w:r>
    </w:p>
    <w:p w:rsidR="00E01145" w:rsidRPr="005A270D" w:rsidRDefault="00E01145" w:rsidP="007E14BD">
      <w:pPr>
        <w:pStyle w:val="ListParagraph"/>
        <w:ind w:left="1440"/>
        <w:rPr>
          <w:rFonts w:ascii="Verdana" w:hAnsi="Verdana"/>
          <w:sz w:val="20"/>
          <w:lang w:val="en-GB"/>
        </w:rPr>
      </w:pPr>
    </w:p>
    <w:p w:rsidR="008B493D" w:rsidRDefault="008B493D" w:rsidP="00E45FE1">
      <w:pPr>
        <w:ind w:firstLine="720"/>
        <w:rPr>
          <w:rFonts w:ascii="Verdana" w:hAnsi="Verdana"/>
          <w:i/>
          <w:sz w:val="20"/>
          <w:lang w:val="en-GB"/>
        </w:rPr>
      </w:pPr>
    </w:p>
    <w:p w:rsidR="008B493D" w:rsidRPr="00266A54" w:rsidRDefault="00266A54" w:rsidP="00E45FE1">
      <w:pPr>
        <w:ind w:firstLine="720"/>
        <w:rPr>
          <w:rFonts w:ascii="Verdana" w:hAnsi="Verdana"/>
          <w:i/>
          <w:color w:val="FF0000"/>
          <w:sz w:val="20"/>
          <w:lang w:val="en-GB"/>
        </w:rPr>
      </w:pPr>
      <w:proofErr w:type="gramStart"/>
      <w:r w:rsidRPr="00266A54">
        <w:rPr>
          <w:rFonts w:ascii="Verdana" w:hAnsi="Verdana"/>
          <w:i/>
          <w:color w:val="FF0000"/>
          <w:sz w:val="20"/>
          <w:lang w:val="en-GB"/>
        </w:rPr>
        <w:t>7/5/2013 – Additional nodes from time to time.</w:t>
      </w:r>
      <w:proofErr w:type="gramEnd"/>
      <w:r w:rsidRPr="00266A54">
        <w:rPr>
          <w:rFonts w:ascii="Verdana" w:hAnsi="Verdana"/>
          <w:i/>
          <w:color w:val="FF0000"/>
          <w:sz w:val="20"/>
          <w:lang w:val="en-GB"/>
        </w:rPr>
        <w:t xml:space="preserve"> </w:t>
      </w:r>
      <w:proofErr w:type="gramStart"/>
      <w:r w:rsidRPr="00266A54">
        <w:rPr>
          <w:rFonts w:ascii="Verdana" w:hAnsi="Verdana"/>
          <w:i/>
          <w:color w:val="FF0000"/>
          <w:sz w:val="20"/>
          <w:lang w:val="en-GB"/>
        </w:rPr>
        <w:t>For verification for forecast.</w:t>
      </w:r>
      <w:proofErr w:type="gramEnd"/>
    </w:p>
    <w:p w:rsidR="00FF1991" w:rsidRDefault="00FF1991" w:rsidP="00E45FE1">
      <w:pPr>
        <w:ind w:firstLine="720"/>
        <w:rPr>
          <w:rFonts w:ascii="Verdana" w:hAnsi="Verdana"/>
          <w:i/>
          <w:sz w:val="20"/>
          <w:lang w:val="en-GB"/>
        </w:rPr>
      </w:pPr>
    </w:p>
    <w:p w:rsidR="006029E3" w:rsidRDefault="006029E3" w:rsidP="009F6368">
      <w:pPr>
        <w:rPr>
          <w:rFonts w:ascii="Verdana" w:hAnsi="Verdana"/>
          <w:i/>
          <w:sz w:val="20"/>
          <w:lang w:val="en-GB"/>
        </w:rPr>
      </w:pPr>
    </w:p>
    <w:p w:rsidR="00A11E5B" w:rsidRDefault="00ED2990" w:rsidP="006B203F">
      <w:pPr>
        <w:numPr>
          <w:ilvl w:val="0"/>
          <w:numId w:val="1"/>
        </w:numPr>
        <w:rPr>
          <w:rFonts w:ascii="Verdana" w:hAnsi="Verdana"/>
          <w:b/>
          <w:sz w:val="20"/>
          <w:lang w:val="en-GB"/>
        </w:rPr>
      </w:pPr>
      <w:r>
        <w:rPr>
          <w:rFonts w:ascii="Verdana" w:hAnsi="Verdana"/>
          <w:b/>
          <w:sz w:val="20"/>
          <w:lang w:val="en-GB"/>
        </w:rPr>
        <w:t>Switch Capacity</w:t>
      </w:r>
    </w:p>
    <w:p w:rsidR="00A97102" w:rsidRDefault="00A97102" w:rsidP="000B1057">
      <w:pPr>
        <w:pStyle w:val="ListParagraph"/>
        <w:numPr>
          <w:ilvl w:val="0"/>
          <w:numId w:val="7"/>
        </w:numPr>
        <w:rPr>
          <w:rFonts w:ascii="Verdana" w:hAnsi="Verdana"/>
          <w:sz w:val="20"/>
          <w:lang w:val="en-GB"/>
        </w:rPr>
      </w:pPr>
      <w:r w:rsidRPr="00A97102">
        <w:rPr>
          <w:rFonts w:ascii="Verdana" w:hAnsi="Verdana"/>
          <w:sz w:val="20"/>
          <w:lang w:val="en-GB"/>
        </w:rPr>
        <w:t>no plans to add additional switches/modules in RDC</w:t>
      </w:r>
      <w:r>
        <w:rPr>
          <w:rFonts w:ascii="Verdana" w:hAnsi="Verdana"/>
          <w:sz w:val="20"/>
          <w:lang w:val="en-GB"/>
        </w:rPr>
        <w:t>/</w:t>
      </w:r>
      <w:r w:rsidRPr="00A97102">
        <w:rPr>
          <w:rFonts w:ascii="Verdana" w:hAnsi="Verdana"/>
          <w:sz w:val="20"/>
          <w:lang w:val="en-GB"/>
        </w:rPr>
        <w:t>FDC</w:t>
      </w:r>
    </w:p>
    <w:p w:rsidR="008B493D" w:rsidRDefault="008B493D" w:rsidP="000B1057">
      <w:pPr>
        <w:pStyle w:val="ListParagraph"/>
        <w:numPr>
          <w:ilvl w:val="0"/>
          <w:numId w:val="7"/>
        </w:numPr>
        <w:rPr>
          <w:rFonts w:ascii="Verdana" w:hAnsi="Verdana"/>
          <w:sz w:val="20"/>
          <w:lang w:val="en-GB"/>
        </w:rPr>
      </w:pPr>
      <w:r>
        <w:rPr>
          <w:rFonts w:ascii="Verdana" w:hAnsi="Verdana"/>
          <w:sz w:val="20"/>
          <w:lang w:val="en-GB"/>
        </w:rPr>
        <w:t>p-series switches – rolled-in and need to configure</w:t>
      </w:r>
    </w:p>
    <w:p w:rsidR="00266A54" w:rsidRDefault="00266A54" w:rsidP="00266A54">
      <w:pPr>
        <w:pStyle w:val="ListParagraph"/>
        <w:ind w:left="1800"/>
        <w:rPr>
          <w:rFonts w:ascii="Verdana" w:hAnsi="Verdana"/>
          <w:sz w:val="20"/>
          <w:lang w:val="en-GB"/>
        </w:rPr>
      </w:pPr>
    </w:p>
    <w:p w:rsidR="00266A54" w:rsidRPr="00266A54" w:rsidRDefault="00266A54" w:rsidP="00266A54">
      <w:pPr>
        <w:rPr>
          <w:rFonts w:ascii="Verdana" w:hAnsi="Verdana"/>
          <w:color w:val="FF0000"/>
          <w:sz w:val="20"/>
          <w:lang w:val="en-GB"/>
        </w:rPr>
      </w:pPr>
      <w:r w:rsidRPr="00266A54">
        <w:rPr>
          <w:rFonts w:ascii="Verdana" w:hAnsi="Verdana"/>
          <w:color w:val="FF0000"/>
          <w:sz w:val="20"/>
          <w:lang w:val="en-GB"/>
        </w:rPr>
        <w:t>7/5/2013 – Additional CTS for Frankfurt</w:t>
      </w:r>
    </w:p>
    <w:p w:rsidR="00266A54" w:rsidRPr="00266A54" w:rsidRDefault="00266A54" w:rsidP="00266A54">
      <w:pPr>
        <w:rPr>
          <w:rFonts w:ascii="Verdana" w:hAnsi="Verdana"/>
          <w:sz w:val="20"/>
          <w:lang w:val="en-GB"/>
        </w:rPr>
      </w:pPr>
    </w:p>
    <w:p w:rsidR="00F1772B" w:rsidRPr="003B404C" w:rsidRDefault="00974169" w:rsidP="003B404C">
      <w:pPr>
        <w:numPr>
          <w:ilvl w:val="0"/>
          <w:numId w:val="1"/>
        </w:numPr>
        <w:rPr>
          <w:rFonts w:ascii="Verdana" w:hAnsi="Verdana"/>
          <w:b/>
          <w:sz w:val="20"/>
          <w:lang w:val="en-GB"/>
        </w:rPr>
      </w:pPr>
      <w:r w:rsidRPr="00974169">
        <w:rPr>
          <w:rFonts w:ascii="Verdana" w:hAnsi="Verdana"/>
          <w:b/>
          <w:sz w:val="20"/>
          <w:lang w:val="en-GB"/>
        </w:rPr>
        <w:t>RDC</w:t>
      </w:r>
    </w:p>
    <w:p w:rsidR="000A320E" w:rsidRDefault="000A320E" w:rsidP="00DA4BC4">
      <w:pPr>
        <w:ind w:left="1080"/>
        <w:rPr>
          <w:rFonts w:ascii="Verdana" w:hAnsi="Verdana"/>
          <w:sz w:val="20"/>
          <w:lang w:val="en-GB"/>
        </w:rPr>
      </w:pPr>
    </w:p>
    <w:p w:rsidR="000A320E" w:rsidRDefault="000A320E" w:rsidP="00DA4BC4">
      <w:pPr>
        <w:ind w:left="1080"/>
        <w:rPr>
          <w:rFonts w:ascii="Verdana" w:hAnsi="Verdana"/>
          <w:sz w:val="20"/>
          <w:lang w:val="en-GB"/>
        </w:rPr>
      </w:pPr>
    </w:p>
    <w:p w:rsidR="00A11E5B" w:rsidRDefault="00ED2990" w:rsidP="006B203F">
      <w:pPr>
        <w:numPr>
          <w:ilvl w:val="0"/>
          <w:numId w:val="1"/>
        </w:numPr>
        <w:rPr>
          <w:rFonts w:ascii="Verdana" w:hAnsi="Verdana"/>
          <w:b/>
          <w:sz w:val="20"/>
          <w:lang w:val="en-GB"/>
        </w:rPr>
      </w:pPr>
      <w:r>
        <w:rPr>
          <w:rFonts w:ascii="Verdana" w:hAnsi="Verdana"/>
          <w:b/>
          <w:sz w:val="20"/>
          <w:lang w:val="en-GB"/>
        </w:rPr>
        <w:t>Physical Location Limitations</w:t>
      </w:r>
    </w:p>
    <w:p w:rsidR="00ED2990" w:rsidRDefault="00ED2990" w:rsidP="00ED2990">
      <w:pPr>
        <w:rPr>
          <w:rFonts w:ascii="Verdana" w:hAnsi="Verdana"/>
          <w:b/>
          <w:sz w:val="20"/>
          <w:lang w:val="en-GB"/>
        </w:rPr>
      </w:pPr>
    </w:p>
    <w:p w:rsidR="00ED2990" w:rsidRDefault="00ED2990" w:rsidP="000B1057">
      <w:pPr>
        <w:numPr>
          <w:ilvl w:val="0"/>
          <w:numId w:val="2"/>
        </w:numPr>
        <w:rPr>
          <w:rFonts w:ascii="Verdana" w:hAnsi="Verdana"/>
          <w:i/>
          <w:sz w:val="20"/>
          <w:lang w:val="en-GB"/>
        </w:rPr>
      </w:pPr>
      <w:r w:rsidRPr="00664A8E">
        <w:rPr>
          <w:rFonts w:ascii="Verdana" w:hAnsi="Verdana"/>
          <w:i/>
          <w:sz w:val="20"/>
          <w:lang w:val="en-GB"/>
        </w:rPr>
        <w:t>Do we have enough space / power  to accept additional infrastructure</w:t>
      </w:r>
    </w:p>
    <w:p w:rsidR="00FE4735" w:rsidRDefault="00FE4735" w:rsidP="00FE4735">
      <w:pPr>
        <w:ind w:left="1080"/>
        <w:rPr>
          <w:rFonts w:ascii="Verdana" w:hAnsi="Verdana"/>
          <w:i/>
          <w:sz w:val="20"/>
          <w:lang w:val="en-GB"/>
        </w:rPr>
      </w:pPr>
      <w:r>
        <w:rPr>
          <w:rFonts w:ascii="Verdana" w:hAnsi="Verdana"/>
          <w:i/>
          <w:sz w:val="20"/>
          <w:lang w:val="en-GB"/>
        </w:rPr>
        <w:t xml:space="preserve">Need to engage </w:t>
      </w:r>
      <w:r w:rsidR="00DA4BC4">
        <w:rPr>
          <w:rFonts w:ascii="Verdana" w:hAnsi="Verdana"/>
          <w:i/>
          <w:sz w:val="20"/>
          <w:lang w:val="en-GB"/>
        </w:rPr>
        <w:t>SPIT team</w:t>
      </w:r>
      <w:r>
        <w:rPr>
          <w:rFonts w:ascii="Verdana" w:hAnsi="Verdana"/>
          <w:i/>
          <w:sz w:val="20"/>
          <w:lang w:val="en-GB"/>
        </w:rPr>
        <w:t xml:space="preserve"> </w:t>
      </w:r>
    </w:p>
    <w:p w:rsidR="00FE4735" w:rsidRDefault="00FE4735" w:rsidP="00FE4735">
      <w:pPr>
        <w:ind w:left="1080"/>
        <w:rPr>
          <w:rFonts w:ascii="Verdana" w:hAnsi="Verdana"/>
          <w:sz w:val="20"/>
          <w:lang w:val="en-GB"/>
        </w:rPr>
      </w:pPr>
      <w:r w:rsidRPr="00DA4BC4">
        <w:rPr>
          <w:rFonts w:ascii="Verdana" w:hAnsi="Verdana"/>
          <w:sz w:val="20"/>
          <w:lang w:val="en-GB"/>
        </w:rPr>
        <w:t xml:space="preserve">PH has still to get in touch with DCSM to get details on how they will handle DC space planning. </w:t>
      </w:r>
      <w:r w:rsidR="0004165B">
        <w:rPr>
          <w:rFonts w:ascii="Verdana" w:hAnsi="Verdana"/>
          <w:sz w:val="20"/>
          <w:lang w:val="en-GB"/>
        </w:rPr>
        <w:t>(1/28</w:t>
      </w:r>
      <w:r w:rsidR="00DA4BC4">
        <w:rPr>
          <w:rFonts w:ascii="Verdana" w:hAnsi="Verdana"/>
          <w:sz w:val="20"/>
          <w:lang w:val="en-GB"/>
        </w:rPr>
        <w:t>/</w:t>
      </w:r>
      <w:r w:rsidR="0004165B">
        <w:rPr>
          <w:rFonts w:ascii="Verdana" w:hAnsi="Verdana"/>
          <w:sz w:val="20"/>
          <w:lang w:val="en-GB"/>
        </w:rPr>
        <w:t>20</w:t>
      </w:r>
      <w:r w:rsidR="00DA4BC4">
        <w:rPr>
          <w:rFonts w:ascii="Verdana" w:hAnsi="Verdana"/>
          <w:sz w:val="20"/>
          <w:lang w:val="en-GB"/>
        </w:rPr>
        <w:t>13)</w:t>
      </w:r>
    </w:p>
    <w:p w:rsidR="006029E3" w:rsidRDefault="006029E3" w:rsidP="00FE4735">
      <w:pPr>
        <w:ind w:left="1080"/>
        <w:rPr>
          <w:rFonts w:ascii="Verdana" w:hAnsi="Verdana"/>
          <w:sz w:val="20"/>
          <w:lang w:val="en-GB"/>
        </w:rPr>
      </w:pPr>
    </w:p>
    <w:p w:rsidR="006029E3" w:rsidRDefault="003B404C" w:rsidP="003B404C">
      <w:pPr>
        <w:rPr>
          <w:rFonts w:ascii="Verdana" w:hAnsi="Verdana"/>
          <w:sz w:val="20"/>
          <w:lang w:val="en-GB"/>
        </w:rPr>
      </w:pPr>
      <w:r>
        <w:rPr>
          <w:rFonts w:ascii="Verdana" w:hAnsi="Verdana"/>
          <w:sz w:val="20"/>
          <w:lang w:val="en-GB"/>
        </w:rPr>
        <w:t xml:space="preserve">                </w:t>
      </w:r>
      <w:r w:rsidR="006029E3">
        <w:rPr>
          <w:rFonts w:ascii="Verdana" w:hAnsi="Verdana"/>
          <w:sz w:val="20"/>
          <w:lang w:val="en-GB"/>
        </w:rPr>
        <w:t>Ports – OK</w:t>
      </w:r>
    </w:p>
    <w:p w:rsidR="006029E3" w:rsidRDefault="006029E3" w:rsidP="00FE4735">
      <w:pPr>
        <w:ind w:left="1080"/>
        <w:rPr>
          <w:rFonts w:ascii="Verdana" w:hAnsi="Verdana"/>
          <w:sz w:val="20"/>
          <w:lang w:val="en-GB"/>
        </w:rPr>
      </w:pPr>
      <w:r>
        <w:rPr>
          <w:rFonts w:ascii="Verdana" w:hAnsi="Verdana"/>
          <w:sz w:val="20"/>
          <w:lang w:val="en-GB"/>
        </w:rPr>
        <w:t>Cisco – EOLs need to be look</w:t>
      </w:r>
      <w:r w:rsidR="00A1402E">
        <w:rPr>
          <w:rFonts w:ascii="Verdana" w:hAnsi="Verdana"/>
          <w:sz w:val="20"/>
          <w:lang w:val="en-GB"/>
        </w:rPr>
        <w:br/>
        <w:t xml:space="preserve">P series </w:t>
      </w:r>
      <w:r w:rsidR="00DE14B3">
        <w:rPr>
          <w:rFonts w:ascii="Verdana" w:hAnsi="Verdana"/>
          <w:sz w:val="20"/>
          <w:lang w:val="en-GB"/>
        </w:rPr>
        <w:t xml:space="preserve">– 2 switches installed in UK </w:t>
      </w:r>
      <w:r w:rsidR="00E1099C">
        <w:rPr>
          <w:rFonts w:ascii="Verdana" w:hAnsi="Verdana"/>
          <w:sz w:val="20"/>
          <w:lang w:val="en-GB"/>
        </w:rPr>
        <w:t>(11</w:t>
      </w:r>
      <w:r w:rsidR="00DE14B3">
        <w:rPr>
          <w:rFonts w:ascii="Verdana" w:hAnsi="Verdana"/>
          <w:sz w:val="20"/>
          <w:lang w:val="en-GB"/>
        </w:rPr>
        <w:t xml:space="preserve"> &amp; </w:t>
      </w:r>
      <w:r w:rsidR="00E1099C">
        <w:rPr>
          <w:rFonts w:ascii="Verdana" w:hAnsi="Verdana"/>
          <w:sz w:val="20"/>
          <w:lang w:val="en-GB"/>
        </w:rPr>
        <w:t>14)</w:t>
      </w:r>
    </w:p>
    <w:p w:rsidR="00A1402E" w:rsidRDefault="00A1402E" w:rsidP="00FE4735">
      <w:pPr>
        <w:ind w:left="1080"/>
        <w:rPr>
          <w:rFonts w:ascii="Verdana" w:hAnsi="Verdana"/>
          <w:sz w:val="20"/>
          <w:lang w:val="en-GB"/>
        </w:rPr>
      </w:pPr>
      <w:r>
        <w:rPr>
          <w:rFonts w:ascii="Verdana" w:hAnsi="Verdana"/>
          <w:sz w:val="20"/>
          <w:lang w:val="en-GB"/>
        </w:rPr>
        <w:t>Device alias need to be sorted out</w:t>
      </w:r>
      <w:r w:rsidR="004D4F0D">
        <w:rPr>
          <w:rFonts w:ascii="Verdana" w:hAnsi="Verdana"/>
          <w:sz w:val="20"/>
          <w:lang w:val="en-GB"/>
        </w:rPr>
        <w:t xml:space="preserve"> – Haynes Paul</w:t>
      </w:r>
    </w:p>
    <w:p w:rsidR="008B493D" w:rsidRDefault="008B493D" w:rsidP="00FE4735">
      <w:pPr>
        <w:ind w:left="1080"/>
        <w:rPr>
          <w:rFonts w:ascii="Verdana" w:hAnsi="Verdana"/>
          <w:sz w:val="20"/>
          <w:lang w:val="en-GB"/>
        </w:rPr>
      </w:pPr>
    </w:p>
    <w:p w:rsidR="008B493D" w:rsidRDefault="008B493D" w:rsidP="00FE4735">
      <w:pPr>
        <w:ind w:left="1080"/>
        <w:rPr>
          <w:rFonts w:ascii="Verdana" w:hAnsi="Verdana"/>
          <w:sz w:val="20"/>
          <w:lang w:val="en-GB"/>
        </w:rPr>
      </w:pPr>
      <w:r>
        <w:rPr>
          <w:rFonts w:ascii="Verdana" w:hAnsi="Verdana"/>
          <w:sz w:val="20"/>
          <w:lang w:val="en-GB"/>
        </w:rPr>
        <w:t>Swiss – 2</w:t>
      </w:r>
      <w:r w:rsidRPr="008B493D">
        <w:rPr>
          <w:rFonts w:ascii="Verdana" w:hAnsi="Verdana"/>
          <w:sz w:val="20"/>
          <w:vertAlign w:val="superscript"/>
          <w:lang w:val="en-GB"/>
        </w:rPr>
        <w:t>nd</w:t>
      </w:r>
      <w:r>
        <w:rPr>
          <w:rFonts w:ascii="Verdana" w:hAnsi="Verdana"/>
          <w:sz w:val="20"/>
          <w:lang w:val="en-GB"/>
        </w:rPr>
        <w:t xml:space="preserve"> week of June</w:t>
      </w:r>
    </w:p>
    <w:p w:rsidR="00F1772B" w:rsidRDefault="00F1772B" w:rsidP="006B203F">
      <w:pPr>
        <w:rPr>
          <w:rFonts w:ascii="Verdana" w:hAnsi="Verdana"/>
          <w:sz w:val="20"/>
          <w:lang w:val="en-GB"/>
        </w:rPr>
      </w:pPr>
    </w:p>
    <w:p w:rsidR="00A11E5B" w:rsidRDefault="00ED2990" w:rsidP="006B203F">
      <w:pPr>
        <w:numPr>
          <w:ilvl w:val="0"/>
          <w:numId w:val="1"/>
        </w:numPr>
        <w:rPr>
          <w:rFonts w:ascii="Verdana" w:hAnsi="Verdana"/>
          <w:b/>
          <w:sz w:val="20"/>
          <w:lang w:val="en-GB"/>
        </w:rPr>
      </w:pPr>
      <w:r>
        <w:rPr>
          <w:rFonts w:ascii="Verdana" w:hAnsi="Verdana"/>
          <w:b/>
          <w:sz w:val="20"/>
          <w:lang w:val="en-GB"/>
        </w:rPr>
        <w:t>Outstanding Orders</w:t>
      </w:r>
    </w:p>
    <w:p w:rsidR="00ED2990" w:rsidRDefault="00ED2990" w:rsidP="00ED2990">
      <w:pPr>
        <w:rPr>
          <w:rFonts w:ascii="Verdana" w:hAnsi="Verdana"/>
          <w:b/>
          <w:sz w:val="20"/>
          <w:lang w:val="en-GB"/>
        </w:rPr>
      </w:pPr>
    </w:p>
    <w:p w:rsidR="00FF1991" w:rsidRPr="000A320E" w:rsidRDefault="00283324" w:rsidP="000B1057">
      <w:pPr>
        <w:numPr>
          <w:ilvl w:val="0"/>
          <w:numId w:val="2"/>
        </w:numPr>
        <w:rPr>
          <w:rFonts w:ascii="Verdana" w:hAnsi="Verdana"/>
          <w:i/>
          <w:sz w:val="20"/>
          <w:lang w:val="en-GB"/>
        </w:rPr>
      </w:pPr>
      <w:r w:rsidRPr="000A320E">
        <w:rPr>
          <w:rFonts w:ascii="Verdana" w:hAnsi="Verdana"/>
          <w:i/>
          <w:sz w:val="20"/>
          <w:lang w:val="en-GB"/>
        </w:rPr>
        <w:t>Status of orders</w:t>
      </w:r>
    </w:p>
    <w:p w:rsidR="00FF1991" w:rsidRDefault="00FF1991" w:rsidP="00FF1991">
      <w:pPr>
        <w:rPr>
          <w:rFonts w:ascii="Verdana" w:hAnsi="Verdana"/>
          <w:i/>
          <w:sz w:val="20"/>
          <w:lang w:val="en-GB"/>
        </w:rPr>
      </w:pPr>
    </w:p>
    <w:p w:rsidR="000B1057" w:rsidRDefault="000B1057" w:rsidP="00FA66CF">
      <w:pPr>
        <w:pStyle w:val="Heading1"/>
        <w:rPr>
          <w:rFonts w:ascii="Verdana" w:hAnsi="Verdana"/>
          <w:sz w:val="20"/>
          <w:lang w:val="en-GB"/>
        </w:rPr>
      </w:pPr>
    </w:p>
    <w:p w:rsidR="000B1057" w:rsidRDefault="000B1057" w:rsidP="00FA66CF">
      <w:pPr>
        <w:pStyle w:val="Heading1"/>
        <w:rPr>
          <w:rFonts w:ascii="Verdana" w:hAnsi="Verdana"/>
          <w:sz w:val="20"/>
          <w:lang w:val="en-GB"/>
        </w:rPr>
      </w:pPr>
    </w:p>
    <w:p w:rsidR="000B1057" w:rsidRDefault="000B1057" w:rsidP="00FA66CF">
      <w:pPr>
        <w:pStyle w:val="Heading1"/>
        <w:rPr>
          <w:rFonts w:ascii="Verdana" w:hAnsi="Verdana"/>
          <w:sz w:val="20"/>
          <w:lang w:val="en-GB"/>
        </w:rPr>
      </w:pPr>
    </w:p>
    <w:p w:rsidR="000B1057" w:rsidRDefault="000B1057" w:rsidP="00FA66CF">
      <w:pPr>
        <w:pStyle w:val="Heading1"/>
        <w:rPr>
          <w:rFonts w:ascii="Verdana" w:hAnsi="Verdana"/>
          <w:sz w:val="20"/>
          <w:lang w:val="en-GB"/>
        </w:rPr>
      </w:pPr>
    </w:p>
    <w:p w:rsidR="000B1057" w:rsidRDefault="000B1057" w:rsidP="00FA66CF">
      <w:pPr>
        <w:pStyle w:val="Heading1"/>
        <w:rPr>
          <w:rFonts w:ascii="Verdana" w:hAnsi="Verdana"/>
          <w:sz w:val="20"/>
          <w:lang w:val="en-GB"/>
        </w:rPr>
      </w:pPr>
    </w:p>
    <w:p w:rsidR="000B1057" w:rsidRDefault="000B1057" w:rsidP="00FA66CF">
      <w:pPr>
        <w:pStyle w:val="Heading1"/>
        <w:rPr>
          <w:rFonts w:ascii="Verdana" w:hAnsi="Verdana"/>
          <w:sz w:val="20"/>
          <w:lang w:val="en-GB"/>
        </w:rPr>
      </w:pPr>
    </w:p>
    <w:p w:rsidR="00FA66CF" w:rsidRPr="00171A57" w:rsidRDefault="00FA66CF" w:rsidP="00FA66CF">
      <w:pPr>
        <w:pStyle w:val="Heading1"/>
        <w:rPr>
          <w:lang w:val="en-GB"/>
        </w:rPr>
      </w:pPr>
      <w:r>
        <w:rPr>
          <w:rFonts w:ascii="Verdana" w:hAnsi="Verdana"/>
          <w:sz w:val="20"/>
          <w:lang w:val="en-GB"/>
        </w:rPr>
        <w:t>III.</w:t>
      </w:r>
      <w:r>
        <w:rPr>
          <w:rFonts w:ascii="Verdana" w:hAnsi="Verdana"/>
          <w:sz w:val="20"/>
          <w:lang w:val="en-GB"/>
        </w:rPr>
        <w:tab/>
        <w:t>Reports</w:t>
      </w:r>
    </w:p>
    <w:p w:rsidR="00FA66CF" w:rsidRDefault="00FA66CF" w:rsidP="00FA66CF">
      <w:pPr>
        <w:ind w:left="1080"/>
        <w:rPr>
          <w:rFonts w:ascii="Verdana" w:hAnsi="Verdana"/>
          <w:sz w:val="20"/>
          <w:lang w:val="en-GB"/>
        </w:rPr>
      </w:pPr>
    </w:p>
    <w:p w:rsidR="00FA66CF" w:rsidRPr="00FA66CF" w:rsidRDefault="00FA66CF" w:rsidP="00FA66CF">
      <w:pPr>
        <w:ind w:left="1080"/>
        <w:rPr>
          <w:rFonts w:ascii="Verdana" w:hAnsi="Verdana"/>
          <w:b/>
          <w:sz w:val="20"/>
          <w:lang w:val="en-GB"/>
        </w:rPr>
      </w:pPr>
      <w:r w:rsidRPr="00FA66CF">
        <w:rPr>
          <w:rFonts w:ascii="Verdana" w:hAnsi="Verdana"/>
          <w:b/>
          <w:sz w:val="20"/>
          <w:lang w:val="en-GB"/>
        </w:rPr>
        <w:t xml:space="preserve">Host Billing </w:t>
      </w:r>
      <w:proofErr w:type="gramStart"/>
      <w:r w:rsidRPr="00FA66CF">
        <w:rPr>
          <w:rFonts w:ascii="Verdana" w:hAnsi="Verdana"/>
          <w:b/>
          <w:sz w:val="20"/>
          <w:lang w:val="en-GB"/>
        </w:rPr>
        <w:t>Report :</w:t>
      </w:r>
      <w:proofErr w:type="gramEnd"/>
    </w:p>
    <w:p w:rsidR="00FA66CF" w:rsidRDefault="00FA66CF" w:rsidP="00FA66CF">
      <w:pPr>
        <w:ind w:left="1080"/>
        <w:rPr>
          <w:rFonts w:ascii="Verdana" w:hAnsi="Verdana"/>
          <w:sz w:val="20"/>
          <w:lang w:val="en-GB"/>
        </w:rPr>
      </w:pPr>
    </w:p>
    <w:p w:rsidR="00FA66CF" w:rsidRDefault="00FA66CF" w:rsidP="00FA66CF">
      <w:pPr>
        <w:pStyle w:val="ListParagraph"/>
        <w:ind w:left="1800" w:firstLine="360"/>
        <w:rPr>
          <w:rFonts w:ascii="Verdana" w:hAnsi="Verdana"/>
          <w:sz w:val="20"/>
          <w:lang w:val="en-GB"/>
        </w:rPr>
      </w:pPr>
      <w:r>
        <w:rPr>
          <w:rFonts w:ascii="Verdana" w:hAnsi="Verdana"/>
          <w:sz w:val="20"/>
          <w:lang w:val="en-GB"/>
        </w:rPr>
        <w:t>Included Rainbow Arrays – completed</w:t>
      </w:r>
      <w:r>
        <w:rPr>
          <w:rFonts w:ascii="Verdana" w:hAnsi="Verdana"/>
          <w:sz w:val="20"/>
          <w:lang w:val="en-GB"/>
        </w:rPr>
        <w:br/>
        <w:t xml:space="preserve">     Included Swiss Arrays – completed</w:t>
      </w:r>
    </w:p>
    <w:p w:rsidR="00FA66CF" w:rsidRDefault="00FA66CF" w:rsidP="00FA66CF">
      <w:pPr>
        <w:pStyle w:val="ListParagraph"/>
        <w:ind w:left="1800" w:firstLine="360"/>
        <w:rPr>
          <w:rFonts w:ascii="Verdana" w:hAnsi="Verdana"/>
          <w:sz w:val="20"/>
          <w:lang w:val="en-GB"/>
        </w:rPr>
      </w:pPr>
      <w:r>
        <w:rPr>
          <w:rFonts w:ascii="Verdana" w:hAnsi="Verdana"/>
          <w:sz w:val="20"/>
          <w:lang w:val="en-GB"/>
        </w:rPr>
        <w:t>Included NEW Hitachi Frames – Completed</w:t>
      </w:r>
    </w:p>
    <w:p w:rsidR="00FA66CF" w:rsidRDefault="00FA66CF" w:rsidP="00FA66CF">
      <w:pPr>
        <w:pStyle w:val="ListParagraph"/>
        <w:ind w:left="1800" w:firstLine="360"/>
        <w:rPr>
          <w:rFonts w:ascii="Verdana" w:hAnsi="Verdana"/>
          <w:sz w:val="20"/>
          <w:lang w:val="en-GB"/>
        </w:rPr>
      </w:pPr>
      <w:r>
        <w:rPr>
          <w:rFonts w:ascii="Verdana" w:hAnsi="Verdana"/>
          <w:sz w:val="20"/>
          <w:lang w:val="en-GB"/>
        </w:rPr>
        <w:t>Final Host billing reported for June – Completed</w:t>
      </w:r>
    </w:p>
    <w:p w:rsidR="00FA66CF" w:rsidRDefault="00FA66CF" w:rsidP="00FA66CF">
      <w:pPr>
        <w:pStyle w:val="ListParagraph"/>
        <w:ind w:left="1800" w:firstLine="360"/>
        <w:rPr>
          <w:rFonts w:ascii="Verdana" w:hAnsi="Verdana"/>
          <w:sz w:val="20"/>
          <w:lang w:val="en-GB"/>
        </w:rPr>
      </w:pPr>
      <w:r>
        <w:rPr>
          <w:rFonts w:ascii="Verdana" w:hAnsi="Verdana"/>
          <w:sz w:val="20"/>
          <w:lang w:val="en-GB"/>
        </w:rPr>
        <w:t>Added the Archival storage type for KDB servers – completed</w:t>
      </w:r>
    </w:p>
    <w:p w:rsidR="00FA66CF" w:rsidRDefault="00FA66CF" w:rsidP="00FA66CF">
      <w:pPr>
        <w:pStyle w:val="ListParagraph"/>
        <w:ind w:left="1800" w:firstLine="360"/>
        <w:rPr>
          <w:rFonts w:ascii="Verdana" w:hAnsi="Verdana"/>
          <w:sz w:val="20"/>
          <w:lang w:val="en-GB"/>
        </w:rPr>
      </w:pPr>
      <w:proofErr w:type="spellStart"/>
      <w:r>
        <w:rPr>
          <w:rFonts w:ascii="Verdana" w:hAnsi="Verdana"/>
          <w:sz w:val="20"/>
          <w:lang w:val="en-GB"/>
        </w:rPr>
        <w:t>HUSvm</w:t>
      </w:r>
      <w:proofErr w:type="spellEnd"/>
      <w:r>
        <w:rPr>
          <w:rFonts w:ascii="Verdana" w:hAnsi="Verdana"/>
          <w:sz w:val="20"/>
          <w:lang w:val="en-GB"/>
        </w:rPr>
        <w:t xml:space="preserve"> Arrays are not discovered by scripts – Pending</w:t>
      </w:r>
    </w:p>
    <w:p w:rsidR="00FA66CF" w:rsidRDefault="00FA66CF" w:rsidP="00FA66CF">
      <w:pPr>
        <w:ind w:left="1080"/>
        <w:rPr>
          <w:rFonts w:ascii="Verdana" w:hAnsi="Verdana"/>
          <w:sz w:val="20"/>
          <w:lang w:val="en-GB"/>
        </w:rPr>
      </w:pPr>
    </w:p>
    <w:p w:rsidR="00FA66CF" w:rsidRDefault="00FA66CF" w:rsidP="00FA66CF">
      <w:pPr>
        <w:ind w:left="1080"/>
        <w:rPr>
          <w:rFonts w:ascii="Verdana" w:hAnsi="Verdana"/>
          <w:b/>
          <w:sz w:val="20"/>
          <w:lang w:val="en-GB"/>
        </w:rPr>
      </w:pPr>
      <w:r w:rsidRPr="00FA66CF">
        <w:rPr>
          <w:rFonts w:ascii="Verdana" w:hAnsi="Verdana"/>
          <w:b/>
          <w:sz w:val="20"/>
          <w:lang w:val="en-GB"/>
        </w:rPr>
        <w:t xml:space="preserve">MOR Report </w:t>
      </w:r>
    </w:p>
    <w:p w:rsidR="00FA66CF" w:rsidRDefault="00FA66CF" w:rsidP="00FA66CF">
      <w:pPr>
        <w:ind w:left="1080"/>
        <w:rPr>
          <w:rFonts w:ascii="Verdana" w:hAnsi="Verdana"/>
          <w:b/>
          <w:sz w:val="20"/>
          <w:lang w:val="en-GB"/>
        </w:rPr>
      </w:pPr>
    </w:p>
    <w:p w:rsidR="00FF1991" w:rsidRDefault="00FA66CF" w:rsidP="00FA66CF">
      <w:pPr>
        <w:ind w:left="1440" w:firstLine="720"/>
        <w:rPr>
          <w:rFonts w:ascii="Verdana" w:hAnsi="Verdana"/>
          <w:i/>
          <w:sz w:val="20"/>
          <w:lang w:val="en-GB"/>
        </w:rPr>
      </w:pPr>
      <w:r>
        <w:rPr>
          <w:rFonts w:ascii="Verdana" w:hAnsi="Verdana"/>
          <w:sz w:val="20"/>
          <w:lang w:val="en-GB"/>
        </w:rPr>
        <w:t xml:space="preserve">MOR report </w:t>
      </w:r>
      <w:proofErr w:type="gramStart"/>
      <w:r>
        <w:rPr>
          <w:rFonts w:ascii="Verdana" w:hAnsi="Verdana"/>
          <w:sz w:val="20"/>
          <w:lang w:val="en-GB"/>
        </w:rPr>
        <w:t>generation  –</w:t>
      </w:r>
      <w:proofErr w:type="gramEnd"/>
      <w:r>
        <w:rPr>
          <w:rFonts w:ascii="Verdana" w:hAnsi="Verdana"/>
          <w:sz w:val="20"/>
          <w:lang w:val="en-GB"/>
        </w:rPr>
        <w:t xml:space="preserve"> stated</w:t>
      </w:r>
    </w:p>
    <w:p w:rsidR="00FA66CF" w:rsidRDefault="00FA66CF" w:rsidP="00FF1991">
      <w:pPr>
        <w:rPr>
          <w:rFonts w:ascii="Verdana" w:hAnsi="Verdana"/>
          <w:i/>
          <w:sz w:val="20"/>
          <w:lang w:val="en-GB"/>
        </w:rPr>
      </w:pPr>
    </w:p>
    <w:p w:rsidR="00FA66CF" w:rsidRDefault="00FA66CF" w:rsidP="00FF1991">
      <w:pPr>
        <w:rPr>
          <w:rFonts w:ascii="Verdana" w:hAnsi="Verdana"/>
          <w:i/>
          <w:sz w:val="20"/>
          <w:lang w:val="en-GB"/>
        </w:rPr>
      </w:pPr>
    </w:p>
    <w:p w:rsidR="002A354A" w:rsidRPr="002A354A" w:rsidRDefault="002A354A" w:rsidP="002A354A">
      <w:pPr>
        <w:rPr>
          <w:lang w:val="en-GB"/>
        </w:rPr>
      </w:pPr>
    </w:p>
    <w:p w:rsidR="002A354A" w:rsidRDefault="00FA66CF" w:rsidP="002A354A">
      <w:pPr>
        <w:pStyle w:val="Heading1"/>
        <w:rPr>
          <w:rFonts w:ascii="Verdana" w:hAnsi="Verdana"/>
          <w:sz w:val="20"/>
          <w:lang w:val="en-GB"/>
        </w:rPr>
      </w:pPr>
      <w:r>
        <w:rPr>
          <w:rFonts w:ascii="Verdana" w:hAnsi="Verdana"/>
          <w:sz w:val="20"/>
          <w:lang w:val="en-GB"/>
        </w:rPr>
        <w:t>IV</w:t>
      </w:r>
      <w:r w:rsidR="002A354A">
        <w:rPr>
          <w:rFonts w:ascii="Verdana" w:hAnsi="Verdana"/>
          <w:sz w:val="20"/>
          <w:lang w:val="en-GB"/>
        </w:rPr>
        <w:t>.</w:t>
      </w:r>
      <w:r w:rsidR="002A354A">
        <w:rPr>
          <w:rFonts w:ascii="Verdana" w:hAnsi="Verdana"/>
          <w:sz w:val="20"/>
          <w:lang w:val="en-GB"/>
        </w:rPr>
        <w:tab/>
        <w:t>Roundtable</w:t>
      </w:r>
    </w:p>
    <w:p w:rsidR="002A354A" w:rsidRDefault="002A354A" w:rsidP="002A354A">
      <w:pPr>
        <w:rPr>
          <w:rFonts w:ascii="Verdana" w:hAnsi="Verdana"/>
          <w:sz w:val="20"/>
          <w:lang w:val="en-GB"/>
        </w:rPr>
      </w:pPr>
      <w:r>
        <w:rPr>
          <w:rFonts w:ascii="Verdana" w:hAnsi="Verdana"/>
          <w:sz w:val="20"/>
          <w:lang w:val="en-GB"/>
        </w:rPr>
        <w:t>AOB</w:t>
      </w:r>
    </w:p>
    <w:p w:rsidR="00C2456D" w:rsidRPr="00B8741F" w:rsidRDefault="00C2456D" w:rsidP="00B8741F">
      <w:pPr>
        <w:rPr>
          <w:rFonts w:ascii="Verdana" w:hAnsi="Verdana"/>
          <w:sz w:val="20"/>
          <w:szCs w:val="20"/>
        </w:rPr>
      </w:pPr>
    </w:p>
    <w:p w:rsidR="00523D0C" w:rsidRDefault="00523D0C" w:rsidP="00B8741F">
      <w:pPr>
        <w:rPr>
          <w:rFonts w:ascii="Verdana" w:hAnsi="Verdana"/>
          <w:sz w:val="20"/>
          <w:szCs w:val="20"/>
        </w:rPr>
      </w:pPr>
    </w:p>
    <w:p w:rsidR="00523D0C" w:rsidRDefault="00523D0C" w:rsidP="00B8741F">
      <w:pPr>
        <w:rPr>
          <w:rFonts w:ascii="Verdana" w:hAnsi="Verdana"/>
          <w:sz w:val="20"/>
          <w:szCs w:val="20"/>
        </w:rPr>
      </w:pPr>
      <w:r>
        <w:rPr>
          <w:rFonts w:ascii="Verdana" w:hAnsi="Verdana"/>
          <w:sz w:val="20"/>
          <w:szCs w:val="20"/>
        </w:rPr>
        <w:t xml:space="preserve">NC suggested we keep an up-to-date record of “urgent” </w:t>
      </w:r>
      <w:proofErr w:type="spellStart"/>
      <w:r>
        <w:rPr>
          <w:rFonts w:ascii="Verdana" w:hAnsi="Verdana"/>
          <w:sz w:val="20"/>
          <w:szCs w:val="20"/>
        </w:rPr>
        <w:t>Flexcube</w:t>
      </w:r>
      <w:proofErr w:type="spellEnd"/>
      <w:r>
        <w:rPr>
          <w:rFonts w:ascii="Verdana" w:hAnsi="Verdana"/>
          <w:sz w:val="20"/>
          <w:szCs w:val="20"/>
        </w:rPr>
        <w:t xml:space="preserve"> requirements together with available amounts of EMC non-replicated storage.  </w:t>
      </w:r>
    </w:p>
    <w:p w:rsidR="00523D0C" w:rsidRDefault="00523D0C" w:rsidP="00B8741F">
      <w:pPr>
        <w:rPr>
          <w:rFonts w:ascii="Verdana" w:hAnsi="Verdana"/>
          <w:sz w:val="20"/>
          <w:szCs w:val="20"/>
        </w:rPr>
      </w:pPr>
    </w:p>
    <w:p w:rsidR="00523D0C" w:rsidRDefault="00523D0C" w:rsidP="00B8741F">
      <w:pPr>
        <w:rPr>
          <w:rFonts w:ascii="Verdana" w:hAnsi="Verdana"/>
          <w:sz w:val="20"/>
          <w:szCs w:val="20"/>
        </w:rPr>
      </w:pPr>
      <w:r>
        <w:rPr>
          <w:rFonts w:ascii="Verdana" w:hAnsi="Verdana"/>
          <w:sz w:val="20"/>
          <w:szCs w:val="20"/>
        </w:rPr>
        <w:t xml:space="preserve">NC has recently been in discussion with the </w:t>
      </w:r>
      <w:proofErr w:type="spellStart"/>
      <w:r>
        <w:rPr>
          <w:rFonts w:ascii="Verdana" w:hAnsi="Verdana"/>
          <w:sz w:val="20"/>
          <w:szCs w:val="20"/>
        </w:rPr>
        <w:t>Flexcube</w:t>
      </w:r>
      <w:proofErr w:type="spellEnd"/>
      <w:r>
        <w:rPr>
          <w:rFonts w:ascii="Verdana" w:hAnsi="Verdana"/>
          <w:sz w:val="20"/>
          <w:szCs w:val="20"/>
        </w:rPr>
        <w:t xml:space="preserve"> team strongly suggesting that the information transfer between SAN team and </w:t>
      </w:r>
      <w:proofErr w:type="spellStart"/>
      <w:r>
        <w:rPr>
          <w:rFonts w:ascii="Verdana" w:hAnsi="Verdana"/>
          <w:sz w:val="20"/>
          <w:szCs w:val="20"/>
        </w:rPr>
        <w:t>Flexcube</w:t>
      </w:r>
      <w:proofErr w:type="spellEnd"/>
      <w:r>
        <w:rPr>
          <w:rFonts w:ascii="Verdana" w:hAnsi="Verdana"/>
          <w:sz w:val="20"/>
          <w:szCs w:val="20"/>
        </w:rPr>
        <w:t xml:space="preserve"> team is simplified and streamlined.  This “new and improved” communication system will be adopted by the SAN team as their standard when asking the business their upcoming and future storage needs.</w:t>
      </w:r>
    </w:p>
    <w:p w:rsidR="00747FC1" w:rsidRDefault="00747FC1" w:rsidP="00B8741F">
      <w:pPr>
        <w:rPr>
          <w:rFonts w:ascii="Verdana" w:hAnsi="Verdana"/>
          <w:sz w:val="20"/>
          <w:szCs w:val="20"/>
        </w:rPr>
      </w:pPr>
    </w:p>
    <w:p w:rsidR="00747FC1" w:rsidRDefault="00747FC1" w:rsidP="00B8741F">
      <w:pPr>
        <w:rPr>
          <w:rFonts w:ascii="Verdana" w:hAnsi="Verdana"/>
          <w:sz w:val="20"/>
          <w:szCs w:val="20"/>
        </w:rPr>
      </w:pPr>
      <w:r>
        <w:rPr>
          <w:rFonts w:ascii="Verdana" w:hAnsi="Verdana"/>
          <w:sz w:val="20"/>
          <w:szCs w:val="20"/>
        </w:rPr>
        <w:t xml:space="preserve">NC </w:t>
      </w:r>
      <w:r w:rsidR="0004165B">
        <w:rPr>
          <w:rFonts w:ascii="Verdana" w:hAnsi="Verdana"/>
          <w:sz w:val="20"/>
          <w:szCs w:val="20"/>
        </w:rPr>
        <w:t xml:space="preserve">mentioned </w:t>
      </w:r>
      <w:r>
        <w:rPr>
          <w:rFonts w:ascii="Verdana" w:hAnsi="Verdana"/>
          <w:sz w:val="20"/>
          <w:szCs w:val="20"/>
        </w:rPr>
        <w:t xml:space="preserve">HDS – RFP </w:t>
      </w:r>
      <w:proofErr w:type="spellStart"/>
      <w:r>
        <w:rPr>
          <w:rFonts w:ascii="Verdana" w:hAnsi="Verdana"/>
          <w:sz w:val="20"/>
          <w:szCs w:val="20"/>
        </w:rPr>
        <w:t>vs</w:t>
      </w:r>
      <w:proofErr w:type="spellEnd"/>
      <w:r>
        <w:rPr>
          <w:rFonts w:ascii="Verdana" w:hAnsi="Verdana"/>
          <w:sz w:val="20"/>
          <w:szCs w:val="20"/>
        </w:rPr>
        <w:t xml:space="preserve"> ordered – balance to be checked by capacity team</w:t>
      </w:r>
    </w:p>
    <w:p w:rsidR="00747FC1" w:rsidRDefault="00747FC1" w:rsidP="00B8741F">
      <w:pPr>
        <w:rPr>
          <w:rFonts w:ascii="Verdana" w:hAnsi="Verdana"/>
          <w:sz w:val="20"/>
          <w:szCs w:val="20"/>
        </w:rPr>
      </w:pPr>
    </w:p>
    <w:p w:rsidR="0004165B" w:rsidRDefault="0004165B" w:rsidP="00B8741F">
      <w:pPr>
        <w:rPr>
          <w:rFonts w:ascii="Verdana" w:hAnsi="Verdana"/>
          <w:sz w:val="20"/>
          <w:szCs w:val="20"/>
        </w:rPr>
      </w:pPr>
      <w:r>
        <w:rPr>
          <w:rFonts w:ascii="Verdana" w:hAnsi="Verdana"/>
          <w:sz w:val="20"/>
          <w:szCs w:val="20"/>
        </w:rPr>
        <w:t>Capacity team would have a pre-meeting meeting to address anything that needs to be discussed within the call.</w:t>
      </w:r>
    </w:p>
    <w:p w:rsidR="0004165B" w:rsidRDefault="0004165B" w:rsidP="00B8741F">
      <w:pPr>
        <w:rPr>
          <w:rFonts w:ascii="Verdana" w:hAnsi="Verdana"/>
          <w:sz w:val="20"/>
          <w:szCs w:val="20"/>
        </w:rPr>
      </w:pPr>
    </w:p>
    <w:p w:rsidR="00747FC1" w:rsidRDefault="00747FC1" w:rsidP="00B8741F">
      <w:pPr>
        <w:rPr>
          <w:rFonts w:ascii="Verdana" w:hAnsi="Verdana"/>
          <w:sz w:val="20"/>
          <w:szCs w:val="20"/>
        </w:rPr>
      </w:pPr>
      <w:r>
        <w:rPr>
          <w:rFonts w:ascii="Verdana" w:hAnsi="Verdana"/>
          <w:sz w:val="20"/>
          <w:szCs w:val="20"/>
        </w:rPr>
        <w:t xml:space="preserve">SA </w:t>
      </w:r>
      <w:r w:rsidR="0004165B">
        <w:rPr>
          <w:rFonts w:ascii="Verdana" w:hAnsi="Verdana"/>
          <w:sz w:val="20"/>
          <w:szCs w:val="20"/>
        </w:rPr>
        <w:t>mentioned of snapshot of storage to be included in the meeting</w:t>
      </w:r>
    </w:p>
    <w:p w:rsidR="00747FC1" w:rsidRDefault="00747FC1" w:rsidP="000B1057">
      <w:pPr>
        <w:pStyle w:val="ListParagraph"/>
        <w:numPr>
          <w:ilvl w:val="0"/>
          <w:numId w:val="2"/>
        </w:numPr>
        <w:rPr>
          <w:rFonts w:ascii="Verdana" w:hAnsi="Verdana"/>
          <w:sz w:val="20"/>
          <w:szCs w:val="20"/>
        </w:rPr>
      </w:pPr>
      <w:r>
        <w:rPr>
          <w:rFonts w:ascii="Verdana" w:hAnsi="Verdana"/>
          <w:sz w:val="20"/>
          <w:szCs w:val="20"/>
        </w:rPr>
        <w:t>EOL boxes</w:t>
      </w:r>
    </w:p>
    <w:p w:rsidR="00FE4735" w:rsidRDefault="00747FC1" w:rsidP="000B1057">
      <w:pPr>
        <w:pStyle w:val="ListParagraph"/>
        <w:numPr>
          <w:ilvl w:val="0"/>
          <w:numId w:val="2"/>
        </w:numPr>
        <w:rPr>
          <w:rFonts w:ascii="Verdana" w:hAnsi="Verdana"/>
          <w:sz w:val="20"/>
          <w:szCs w:val="20"/>
        </w:rPr>
      </w:pPr>
      <w:r>
        <w:rPr>
          <w:rFonts w:ascii="Verdana" w:hAnsi="Verdana"/>
          <w:sz w:val="20"/>
          <w:szCs w:val="20"/>
        </w:rPr>
        <w:t>Usage of boxes</w:t>
      </w:r>
    </w:p>
    <w:p w:rsidR="00C76390" w:rsidRPr="00C76390" w:rsidRDefault="00C76390" w:rsidP="00C76390">
      <w:pPr>
        <w:rPr>
          <w:rFonts w:ascii="Verdana" w:hAnsi="Verdana"/>
          <w:sz w:val="20"/>
          <w:szCs w:val="20"/>
        </w:rPr>
      </w:pPr>
    </w:p>
    <w:p w:rsidR="001001D7" w:rsidRPr="004D4F0D" w:rsidRDefault="00C76390" w:rsidP="004D4F0D">
      <w:pPr>
        <w:numPr>
          <w:ilvl w:val="0"/>
          <w:numId w:val="1"/>
        </w:numPr>
        <w:rPr>
          <w:rFonts w:ascii="Verdana" w:hAnsi="Verdana"/>
          <w:b/>
          <w:sz w:val="20"/>
          <w:lang w:val="en-GB"/>
        </w:rPr>
      </w:pPr>
      <w:proofErr w:type="spellStart"/>
      <w:r w:rsidRPr="004D4F0D">
        <w:rPr>
          <w:rFonts w:ascii="Verdana" w:hAnsi="Verdana"/>
          <w:b/>
          <w:sz w:val="20"/>
          <w:lang w:val="en-GB"/>
        </w:rPr>
        <w:t>Mcdata</w:t>
      </w:r>
      <w:proofErr w:type="spellEnd"/>
      <w:r w:rsidRPr="004D4F0D">
        <w:rPr>
          <w:rFonts w:ascii="Verdana" w:hAnsi="Verdana"/>
          <w:b/>
          <w:sz w:val="20"/>
          <w:lang w:val="en-GB"/>
        </w:rPr>
        <w:t xml:space="preserve"> migration</w:t>
      </w:r>
      <w:r w:rsidR="004D4F0D" w:rsidRPr="004D4F0D">
        <w:rPr>
          <w:rFonts w:ascii="Verdana" w:hAnsi="Verdana"/>
          <w:b/>
          <w:sz w:val="20"/>
          <w:lang w:val="en-GB"/>
        </w:rPr>
        <w:t xml:space="preserve"> :-</w:t>
      </w:r>
    </w:p>
    <w:p w:rsidR="00C76390" w:rsidRDefault="00C76390" w:rsidP="001001D7">
      <w:pPr>
        <w:rPr>
          <w:rFonts w:ascii="Verdana" w:hAnsi="Verdana"/>
          <w:sz w:val="20"/>
          <w:szCs w:val="20"/>
        </w:rPr>
      </w:pPr>
    </w:p>
    <w:p w:rsidR="004D4F0D" w:rsidRDefault="004D4F0D" w:rsidP="004D4F0D">
      <w:pPr>
        <w:rPr>
          <w:lang w:val="en-GB"/>
        </w:rPr>
      </w:pPr>
      <w:r>
        <w:rPr>
          <w:lang w:val="en-GB"/>
        </w:rPr>
        <w:t xml:space="preserve">The following arrays are attached to the </w:t>
      </w:r>
      <w:proofErr w:type="spellStart"/>
      <w:r>
        <w:rPr>
          <w:lang w:val="en-GB"/>
        </w:rPr>
        <w:t>Mcdata</w:t>
      </w:r>
      <w:proofErr w:type="spellEnd"/>
      <w:r>
        <w:rPr>
          <w:lang w:val="en-GB"/>
        </w:rPr>
        <w:t xml:space="preserve"> fabric in RDC.</w:t>
      </w:r>
    </w:p>
    <w:p w:rsidR="004D4F0D" w:rsidRDefault="004D4F0D" w:rsidP="004D4F0D">
      <w:pPr>
        <w:rPr>
          <w:lang w:val="en-GB"/>
        </w:rPr>
      </w:pPr>
    </w:p>
    <w:p w:rsidR="004D4F0D" w:rsidRDefault="004D4F0D" w:rsidP="004D4F0D">
      <w:pPr>
        <w:rPr>
          <w:lang w:val="en-GB"/>
        </w:rPr>
      </w:pPr>
      <w:r>
        <w:rPr>
          <w:lang w:val="en-GB"/>
        </w:rPr>
        <w:t>RDCHDS01</w:t>
      </w:r>
    </w:p>
    <w:p w:rsidR="004D4F0D" w:rsidRDefault="004D4F0D" w:rsidP="004D4F0D">
      <w:pPr>
        <w:rPr>
          <w:lang w:val="en-GB"/>
        </w:rPr>
      </w:pPr>
      <w:r>
        <w:rPr>
          <w:lang w:val="en-GB"/>
        </w:rPr>
        <w:t>RDCVMAX01</w:t>
      </w:r>
    </w:p>
    <w:p w:rsidR="004D4F0D" w:rsidRDefault="004D4F0D" w:rsidP="004D4F0D">
      <w:pPr>
        <w:rPr>
          <w:lang w:val="en-GB"/>
        </w:rPr>
      </w:pPr>
      <w:r>
        <w:rPr>
          <w:lang w:val="en-GB"/>
        </w:rPr>
        <w:t>RDCHDS04</w:t>
      </w:r>
    </w:p>
    <w:p w:rsidR="004D4F0D" w:rsidRDefault="004D4F0D" w:rsidP="004D4F0D">
      <w:pPr>
        <w:rPr>
          <w:lang w:val="en-GB"/>
        </w:rPr>
      </w:pPr>
      <w:r>
        <w:rPr>
          <w:lang w:val="en-GB"/>
        </w:rPr>
        <w:t>DMX SYMM21R</w:t>
      </w:r>
    </w:p>
    <w:p w:rsidR="004D4F0D" w:rsidRDefault="004D4F0D" w:rsidP="004D4F0D">
      <w:pPr>
        <w:rPr>
          <w:lang w:val="en-GB"/>
        </w:rPr>
      </w:pPr>
      <w:r>
        <w:rPr>
          <w:lang w:val="en-GB"/>
        </w:rPr>
        <w:t>DMX SYMM22R</w:t>
      </w:r>
    </w:p>
    <w:p w:rsidR="004D4F0D" w:rsidRDefault="004D4F0D" w:rsidP="004D4F0D">
      <w:pPr>
        <w:rPr>
          <w:lang w:val="en-GB"/>
        </w:rPr>
      </w:pPr>
      <w:r>
        <w:rPr>
          <w:lang w:val="en-GB"/>
        </w:rPr>
        <w:t>GBOKH005N3518-(rdchds05) – used for migrations</w:t>
      </w:r>
    </w:p>
    <w:p w:rsidR="004D4F0D" w:rsidRPr="008B5FE5" w:rsidRDefault="004D4F0D" w:rsidP="000B1057">
      <w:pPr>
        <w:pStyle w:val="ListParagraph"/>
        <w:numPr>
          <w:ilvl w:val="0"/>
          <w:numId w:val="8"/>
        </w:numPr>
        <w:rPr>
          <w:lang w:val="en-GB"/>
        </w:rPr>
      </w:pPr>
      <w:r w:rsidRPr="008B5FE5">
        <w:rPr>
          <w:lang w:val="en-GB"/>
        </w:rPr>
        <w:t>GBOKH006N5362-(rdchds06) – used for migrations</w:t>
      </w:r>
    </w:p>
    <w:p w:rsidR="000A320E" w:rsidRDefault="000A320E" w:rsidP="004D4F0D">
      <w:pPr>
        <w:rPr>
          <w:lang w:val="en-GB"/>
        </w:rPr>
      </w:pPr>
    </w:p>
    <w:p w:rsidR="000A320E" w:rsidRDefault="007E14BD" w:rsidP="004D4F0D">
      <w:pPr>
        <w:rPr>
          <w:lang w:val="en-GB"/>
        </w:rPr>
      </w:pPr>
      <w:r>
        <w:rPr>
          <w:lang w:val="en-GB"/>
        </w:rPr>
        <w:t>As of 6/28 – need for 1 to 2 people.</w:t>
      </w:r>
    </w:p>
    <w:p w:rsidR="000A320E" w:rsidRDefault="000A320E" w:rsidP="004D4F0D">
      <w:pPr>
        <w:rPr>
          <w:lang w:val="en-GB"/>
        </w:rPr>
      </w:pPr>
    </w:p>
    <w:p w:rsidR="000A320E" w:rsidRDefault="000A320E" w:rsidP="004D4F0D">
      <w:pPr>
        <w:rPr>
          <w:lang w:val="en-GB"/>
        </w:rPr>
      </w:pPr>
    </w:p>
    <w:p w:rsidR="00C76390" w:rsidRPr="00053D01" w:rsidRDefault="00053D01" w:rsidP="001001D7">
      <w:pPr>
        <w:rPr>
          <w:rFonts w:ascii="Verdana" w:hAnsi="Verdana"/>
          <w:color w:val="FF0000"/>
          <w:sz w:val="20"/>
          <w:szCs w:val="20"/>
        </w:rPr>
      </w:pPr>
      <w:r w:rsidRPr="00053D01">
        <w:rPr>
          <w:rFonts w:ascii="Verdana" w:hAnsi="Verdana"/>
          <w:color w:val="FF0000"/>
          <w:sz w:val="20"/>
          <w:szCs w:val="20"/>
        </w:rPr>
        <w:t xml:space="preserve">7/5/2013 – TCRS </w:t>
      </w:r>
      <w:proofErr w:type="spellStart"/>
      <w:r w:rsidRPr="00053D01">
        <w:rPr>
          <w:rFonts w:ascii="Verdana" w:hAnsi="Verdana"/>
          <w:color w:val="FF0000"/>
          <w:sz w:val="20"/>
          <w:szCs w:val="20"/>
        </w:rPr>
        <w:t>vs</w:t>
      </w:r>
      <w:proofErr w:type="spellEnd"/>
      <w:r w:rsidRPr="00053D01">
        <w:rPr>
          <w:rFonts w:ascii="Verdana" w:hAnsi="Verdana"/>
          <w:color w:val="FF0000"/>
          <w:sz w:val="20"/>
          <w:szCs w:val="20"/>
        </w:rPr>
        <w:t xml:space="preserve"> PEP</w:t>
      </w:r>
    </w:p>
    <w:p w:rsidR="001001D7" w:rsidRDefault="001001D7" w:rsidP="001001D7">
      <w:pPr>
        <w:pStyle w:val="Heading1"/>
        <w:rPr>
          <w:rFonts w:ascii="Verdana" w:hAnsi="Verdana"/>
          <w:sz w:val="20"/>
          <w:lang w:val="en-GB"/>
        </w:rPr>
      </w:pPr>
    </w:p>
    <w:p w:rsidR="000B1057" w:rsidRDefault="000B1057" w:rsidP="001001D7">
      <w:pPr>
        <w:pStyle w:val="Heading1"/>
        <w:rPr>
          <w:rFonts w:ascii="Verdana" w:hAnsi="Verdana"/>
          <w:sz w:val="20"/>
          <w:lang w:val="en-GB"/>
        </w:rPr>
      </w:pPr>
    </w:p>
    <w:p w:rsidR="000B1057" w:rsidRDefault="000B1057" w:rsidP="001001D7">
      <w:pPr>
        <w:pStyle w:val="Heading1"/>
        <w:rPr>
          <w:rFonts w:ascii="Verdana" w:hAnsi="Verdana"/>
          <w:sz w:val="20"/>
          <w:lang w:val="en-GB"/>
        </w:rPr>
      </w:pPr>
    </w:p>
    <w:p w:rsidR="000B1057" w:rsidRDefault="000B1057" w:rsidP="001001D7">
      <w:pPr>
        <w:pStyle w:val="Heading1"/>
        <w:rPr>
          <w:rFonts w:ascii="Verdana" w:hAnsi="Verdana"/>
          <w:sz w:val="20"/>
          <w:lang w:val="en-GB"/>
        </w:rPr>
      </w:pPr>
    </w:p>
    <w:p w:rsidR="001001D7" w:rsidRDefault="001001D7" w:rsidP="001001D7">
      <w:pPr>
        <w:pStyle w:val="Heading1"/>
        <w:rPr>
          <w:rFonts w:ascii="Verdana" w:hAnsi="Verdana"/>
          <w:sz w:val="20"/>
          <w:lang w:val="en-GB"/>
        </w:rPr>
      </w:pPr>
      <w:r w:rsidRPr="001001D7">
        <w:rPr>
          <w:rFonts w:ascii="Verdana" w:hAnsi="Verdana"/>
          <w:sz w:val="20"/>
          <w:lang w:val="en-GB"/>
        </w:rPr>
        <w:t>Completed Tasks (No need to discuss)</w:t>
      </w:r>
      <w:r>
        <w:rPr>
          <w:rFonts w:ascii="Verdana" w:hAnsi="Verdana"/>
          <w:sz w:val="20"/>
          <w:lang w:val="en-GB"/>
        </w:rPr>
        <w:t>:-</w:t>
      </w:r>
    </w:p>
    <w:p w:rsidR="001001D7" w:rsidRDefault="001001D7" w:rsidP="001001D7">
      <w:pPr>
        <w:rPr>
          <w:lang w:val="en-GB"/>
        </w:rPr>
      </w:pPr>
    </w:p>
    <w:p w:rsidR="001001D7" w:rsidRDefault="001001D7" w:rsidP="000B1057">
      <w:pPr>
        <w:pStyle w:val="ListParagraph"/>
        <w:numPr>
          <w:ilvl w:val="0"/>
          <w:numId w:val="14"/>
        </w:numPr>
        <w:rPr>
          <w:rFonts w:ascii="Verdana" w:hAnsi="Verdana"/>
          <w:sz w:val="20"/>
          <w:lang w:val="en-GB"/>
        </w:rPr>
      </w:pPr>
      <w:r>
        <w:rPr>
          <w:rFonts w:ascii="Verdana" w:hAnsi="Verdana"/>
          <w:sz w:val="20"/>
          <w:lang w:val="en-GB"/>
        </w:rPr>
        <w:t>SG expressed concerns about the Environment becoming “contaminated” because of the LUN size difference between EMC (33.72GB) and HDS (34.69GB).  Currently Smart421 are carrying out Array based migrations (Target and Source LUNs have to be identical).  It has been agreed that (wherever possible) we stick to the EMC LUN size.</w:t>
      </w:r>
    </w:p>
    <w:p w:rsidR="00C112B4" w:rsidRPr="00C112B4" w:rsidRDefault="00C112B4" w:rsidP="000B1057">
      <w:pPr>
        <w:pStyle w:val="ListParagraph"/>
        <w:numPr>
          <w:ilvl w:val="0"/>
          <w:numId w:val="14"/>
        </w:numPr>
        <w:rPr>
          <w:rFonts w:ascii="Verdana" w:hAnsi="Verdana"/>
          <w:sz w:val="20"/>
          <w:lang w:val="en-GB"/>
        </w:rPr>
      </w:pPr>
      <w:r w:rsidRPr="00C112B4">
        <w:rPr>
          <w:rFonts w:ascii="Verdana" w:hAnsi="Verdana"/>
          <w:sz w:val="20"/>
          <w:lang w:val="en-GB"/>
        </w:rPr>
        <w:t xml:space="preserve">Rob Zwick (HDS) spoke of LUN Allocation sheets used in NAM.  They are currently being used by HDS provisioning team.  </w:t>
      </w:r>
    </w:p>
    <w:p w:rsidR="003B404C" w:rsidRDefault="003B404C" w:rsidP="000B1057">
      <w:pPr>
        <w:pStyle w:val="ListParagraph"/>
        <w:numPr>
          <w:ilvl w:val="0"/>
          <w:numId w:val="14"/>
        </w:numPr>
        <w:rPr>
          <w:rFonts w:ascii="Verdana" w:hAnsi="Verdana"/>
          <w:sz w:val="20"/>
          <w:lang w:val="en-GB"/>
        </w:rPr>
      </w:pPr>
      <w:r>
        <w:rPr>
          <w:rFonts w:ascii="Verdana" w:hAnsi="Verdana"/>
          <w:sz w:val="20"/>
          <w:lang w:val="en-GB"/>
        </w:rPr>
        <w:t>Careful management of the new storage will be required because of the increased number of teams scheduled to be working on allocations.  These are:</w:t>
      </w:r>
    </w:p>
    <w:p w:rsidR="003B404C" w:rsidRDefault="003B404C" w:rsidP="000B1057">
      <w:pPr>
        <w:pStyle w:val="ListParagraph"/>
        <w:numPr>
          <w:ilvl w:val="0"/>
          <w:numId w:val="14"/>
        </w:numPr>
        <w:rPr>
          <w:rFonts w:ascii="Verdana" w:hAnsi="Verdana"/>
          <w:sz w:val="20"/>
          <w:lang w:val="en-GB"/>
        </w:rPr>
      </w:pPr>
      <w:r>
        <w:rPr>
          <w:rFonts w:ascii="Verdana" w:hAnsi="Verdana"/>
          <w:sz w:val="20"/>
          <w:lang w:val="en-GB"/>
        </w:rPr>
        <w:t>HDS Provisioning team</w:t>
      </w:r>
    </w:p>
    <w:p w:rsidR="003B404C" w:rsidRDefault="003B404C" w:rsidP="000B1057">
      <w:pPr>
        <w:pStyle w:val="ListParagraph"/>
        <w:numPr>
          <w:ilvl w:val="0"/>
          <w:numId w:val="14"/>
        </w:numPr>
        <w:rPr>
          <w:rFonts w:ascii="Verdana" w:hAnsi="Verdana"/>
          <w:sz w:val="20"/>
          <w:lang w:val="en-GB"/>
        </w:rPr>
      </w:pPr>
      <w:r>
        <w:rPr>
          <w:rFonts w:ascii="Verdana" w:hAnsi="Verdana"/>
          <w:sz w:val="20"/>
          <w:lang w:val="en-GB"/>
        </w:rPr>
        <w:t>HDS Migration team</w:t>
      </w:r>
    </w:p>
    <w:p w:rsidR="003B404C" w:rsidRDefault="003B404C" w:rsidP="000B1057">
      <w:pPr>
        <w:pStyle w:val="ListParagraph"/>
        <w:numPr>
          <w:ilvl w:val="0"/>
          <w:numId w:val="14"/>
        </w:numPr>
        <w:rPr>
          <w:rFonts w:ascii="Verdana" w:hAnsi="Verdana"/>
          <w:sz w:val="20"/>
          <w:lang w:val="en-GB"/>
        </w:rPr>
      </w:pPr>
      <w:r>
        <w:rPr>
          <w:rFonts w:ascii="Verdana" w:hAnsi="Verdana"/>
          <w:sz w:val="20"/>
          <w:lang w:val="en-GB"/>
        </w:rPr>
        <w:t>Smart421</w:t>
      </w:r>
    </w:p>
    <w:p w:rsidR="003B404C" w:rsidRDefault="003B404C" w:rsidP="000B1057">
      <w:pPr>
        <w:pStyle w:val="ListParagraph"/>
        <w:numPr>
          <w:ilvl w:val="0"/>
          <w:numId w:val="14"/>
        </w:numPr>
        <w:rPr>
          <w:rFonts w:ascii="Verdana" w:hAnsi="Verdana"/>
          <w:sz w:val="20"/>
          <w:lang w:val="en-GB"/>
        </w:rPr>
      </w:pPr>
      <w:proofErr w:type="spellStart"/>
      <w:r w:rsidRPr="00283324">
        <w:rPr>
          <w:rFonts w:ascii="Verdana" w:hAnsi="Verdana"/>
          <w:sz w:val="20"/>
          <w:lang w:val="en-GB"/>
        </w:rPr>
        <w:t>Citi</w:t>
      </w:r>
      <w:proofErr w:type="spellEnd"/>
      <w:r w:rsidRPr="00283324">
        <w:rPr>
          <w:rFonts w:ascii="Verdana" w:hAnsi="Verdana"/>
          <w:sz w:val="20"/>
          <w:lang w:val="en-GB"/>
        </w:rPr>
        <w:t xml:space="preserve"> SAN BAU </w:t>
      </w:r>
    </w:p>
    <w:p w:rsidR="003B404C" w:rsidRDefault="003B404C" w:rsidP="000B1057">
      <w:pPr>
        <w:pStyle w:val="ListParagraph"/>
        <w:numPr>
          <w:ilvl w:val="0"/>
          <w:numId w:val="14"/>
        </w:numPr>
        <w:rPr>
          <w:rFonts w:ascii="Verdana" w:hAnsi="Verdana"/>
          <w:sz w:val="20"/>
          <w:szCs w:val="20"/>
        </w:rPr>
      </w:pPr>
      <w:r w:rsidRPr="003B404C">
        <w:rPr>
          <w:rFonts w:ascii="Verdana" w:hAnsi="Verdana"/>
          <w:sz w:val="20"/>
          <w:szCs w:val="20"/>
        </w:rPr>
        <w:t xml:space="preserve">CATE / EMC have highlighted serious performance issues with using RAID-6 in the </w:t>
      </w:r>
      <w:proofErr w:type="spellStart"/>
      <w:r w:rsidRPr="003B404C">
        <w:rPr>
          <w:rFonts w:ascii="Verdana" w:hAnsi="Verdana"/>
          <w:sz w:val="20"/>
          <w:szCs w:val="20"/>
        </w:rPr>
        <w:t>Fibre</w:t>
      </w:r>
      <w:proofErr w:type="spellEnd"/>
      <w:r w:rsidRPr="003B404C">
        <w:rPr>
          <w:rFonts w:ascii="Verdana" w:hAnsi="Verdana"/>
          <w:sz w:val="20"/>
          <w:szCs w:val="20"/>
        </w:rPr>
        <w:t xml:space="preserve"> (currently the “bound” pool) pool in a FAST configuration.  So serious that there is a project in place to change all incumbent bound pool configurations from RAID-6 to RAID-10.  This project has yet to be initiated due to continuing discussions between EMC &amp; </w:t>
      </w:r>
      <w:proofErr w:type="spellStart"/>
      <w:r w:rsidRPr="003B404C">
        <w:rPr>
          <w:rFonts w:ascii="Verdana" w:hAnsi="Verdana"/>
          <w:sz w:val="20"/>
          <w:szCs w:val="20"/>
        </w:rPr>
        <w:t>Citi</w:t>
      </w:r>
      <w:proofErr w:type="spellEnd"/>
      <w:r w:rsidRPr="003B404C">
        <w:rPr>
          <w:rFonts w:ascii="Verdana" w:hAnsi="Verdana"/>
          <w:sz w:val="20"/>
          <w:szCs w:val="20"/>
        </w:rPr>
        <w:t xml:space="preserve"> RE: preferred configuration.</w:t>
      </w:r>
    </w:p>
    <w:p w:rsidR="008B5FE5" w:rsidRPr="008B5FE5" w:rsidRDefault="008B5FE5" w:rsidP="000B1057">
      <w:pPr>
        <w:pStyle w:val="ListParagraph"/>
        <w:numPr>
          <w:ilvl w:val="0"/>
          <w:numId w:val="12"/>
        </w:numPr>
        <w:rPr>
          <w:color w:val="000000"/>
          <w:sz w:val="20"/>
          <w:szCs w:val="20"/>
        </w:rPr>
      </w:pPr>
      <w:r w:rsidRPr="008B5FE5">
        <w:rPr>
          <w:color w:val="000000"/>
          <w:sz w:val="20"/>
          <w:szCs w:val="20"/>
        </w:rPr>
        <w:t xml:space="preserve">4 FA ports – 8 zones per host – action plan –-&gt; need to discuss with Engineering and rest of the team to </w:t>
      </w:r>
      <w:proofErr w:type="gramStart"/>
      <w:r w:rsidRPr="008B5FE5">
        <w:rPr>
          <w:color w:val="000000"/>
          <w:sz w:val="20"/>
          <w:szCs w:val="20"/>
        </w:rPr>
        <w:t>finalize .</w:t>
      </w:r>
      <w:proofErr w:type="gramEnd"/>
      <w:r w:rsidRPr="008B5FE5">
        <w:rPr>
          <w:color w:val="000000"/>
          <w:sz w:val="20"/>
          <w:szCs w:val="20"/>
        </w:rPr>
        <w:t xml:space="preserve"> </w:t>
      </w:r>
    </w:p>
    <w:p w:rsidR="008B5FE5" w:rsidRDefault="008B5FE5" w:rsidP="000B1057">
      <w:pPr>
        <w:pStyle w:val="ListParagraph"/>
        <w:numPr>
          <w:ilvl w:val="0"/>
          <w:numId w:val="12"/>
        </w:numPr>
        <w:rPr>
          <w:color w:val="000000"/>
          <w:sz w:val="20"/>
          <w:szCs w:val="20"/>
        </w:rPr>
      </w:pPr>
      <w:r w:rsidRPr="008B5FE5">
        <w:rPr>
          <w:color w:val="000000"/>
          <w:sz w:val="20"/>
          <w:szCs w:val="20"/>
        </w:rPr>
        <w:t xml:space="preserve">Clones – Currently only </w:t>
      </w:r>
      <w:proofErr w:type="spellStart"/>
      <w:r w:rsidRPr="008B5FE5">
        <w:rPr>
          <w:color w:val="000000"/>
          <w:sz w:val="20"/>
          <w:szCs w:val="20"/>
        </w:rPr>
        <w:t>Flexcube</w:t>
      </w:r>
      <w:proofErr w:type="spellEnd"/>
      <w:r w:rsidRPr="008B5FE5">
        <w:rPr>
          <w:color w:val="000000"/>
          <w:sz w:val="20"/>
          <w:szCs w:val="20"/>
        </w:rPr>
        <w:t xml:space="preserve"> application is using the clone operations in EMEA</w:t>
      </w:r>
    </w:p>
    <w:p w:rsidR="00FA66CF" w:rsidRDefault="00FA66CF" w:rsidP="000B1057">
      <w:pPr>
        <w:pStyle w:val="ListParagraph"/>
        <w:numPr>
          <w:ilvl w:val="0"/>
          <w:numId w:val="12"/>
        </w:numPr>
        <w:rPr>
          <w:rFonts w:ascii="Verdana" w:hAnsi="Verdana"/>
          <w:sz w:val="20"/>
          <w:lang w:val="en-GB"/>
        </w:rPr>
      </w:pPr>
      <w:r>
        <w:rPr>
          <w:rFonts w:ascii="Verdana" w:hAnsi="Verdana"/>
          <w:sz w:val="20"/>
          <w:lang w:val="en-GB"/>
        </w:rPr>
        <w:t>At this time there no additional storage will going to add in 3004 &amp; 3073 frames</w:t>
      </w:r>
    </w:p>
    <w:p w:rsidR="00FA66CF" w:rsidRPr="008B5FE5" w:rsidRDefault="00FA66CF" w:rsidP="000B1057">
      <w:pPr>
        <w:pStyle w:val="ListParagraph"/>
        <w:numPr>
          <w:ilvl w:val="0"/>
          <w:numId w:val="12"/>
        </w:numPr>
        <w:rPr>
          <w:color w:val="000000"/>
          <w:sz w:val="20"/>
          <w:szCs w:val="20"/>
        </w:rPr>
      </w:pPr>
    </w:p>
    <w:p w:rsidR="003B404C" w:rsidRPr="003B404C" w:rsidRDefault="003B404C" w:rsidP="008B5FE5">
      <w:pPr>
        <w:pStyle w:val="ListParagraph"/>
        <w:rPr>
          <w:rFonts w:ascii="Verdana" w:hAnsi="Verdana"/>
          <w:sz w:val="20"/>
          <w:szCs w:val="20"/>
        </w:rPr>
      </w:pPr>
    </w:p>
    <w:p w:rsidR="00C112B4" w:rsidRPr="005A7311" w:rsidRDefault="00C112B4" w:rsidP="003B404C">
      <w:pPr>
        <w:pStyle w:val="ListParagraph"/>
        <w:ind w:left="1080"/>
        <w:rPr>
          <w:rFonts w:ascii="Verdana" w:hAnsi="Verdana"/>
          <w:sz w:val="20"/>
          <w:lang w:val="en-GB"/>
        </w:rPr>
      </w:pPr>
    </w:p>
    <w:p w:rsidR="001001D7" w:rsidRDefault="001001D7" w:rsidP="001001D7">
      <w:pPr>
        <w:rPr>
          <w:lang w:val="en-GB"/>
        </w:rPr>
      </w:pPr>
    </w:p>
    <w:p w:rsidR="00074043" w:rsidRDefault="00074043" w:rsidP="001001D7">
      <w:pPr>
        <w:rPr>
          <w:lang w:val="en-GB"/>
        </w:rPr>
      </w:pPr>
    </w:p>
    <w:p w:rsidR="00074043" w:rsidRDefault="00074043" w:rsidP="001001D7">
      <w:pPr>
        <w:rPr>
          <w:lang w:val="en-GB"/>
        </w:rPr>
      </w:pPr>
    </w:p>
    <w:p w:rsidR="00074043" w:rsidRDefault="00074043" w:rsidP="001001D7">
      <w:pPr>
        <w:rPr>
          <w:lang w:val="en-GB"/>
        </w:rPr>
      </w:pPr>
    </w:p>
    <w:p w:rsidR="00074043" w:rsidRDefault="00074043" w:rsidP="001001D7">
      <w:pPr>
        <w:rPr>
          <w:lang w:val="en-GB"/>
        </w:rPr>
      </w:pPr>
    </w:p>
    <w:p w:rsidR="00074043" w:rsidRDefault="00074043" w:rsidP="001001D7">
      <w:pPr>
        <w:rPr>
          <w:lang w:val="en-GB"/>
        </w:rPr>
      </w:pPr>
    </w:p>
    <w:p w:rsidR="00074043" w:rsidRPr="001001D7" w:rsidRDefault="00074043" w:rsidP="001001D7">
      <w:pPr>
        <w:rPr>
          <w:lang w:val="en-GB"/>
        </w:rPr>
      </w:pPr>
    </w:p>
    <w:sectPr w:rsidR="00074043" w:rsidRPr="001001D7" w:rsidSect="00974169">
      <w:type w:val="continuous"/>
      <w:pgSz w:w="11906" w:h="16838"/>
      <w:pgMar w:top="720" w:right="720" w:bottom="720" w:left="720" w:header="720" w:footer="720" w:gutter="0"/>
      <w:paperSrc w:first="15" w:other="15"/>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B7D14"/>
    <w:multiLevelType w:val="hybridMultilevel"/>
    <w:tmpl w:val="F70878EC"/>
    <w:lvl w:ilvl="0" w:tplc="0809000B">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08367F"/>
    <w:multiLevelType w:val="hybridMultilevel"/>
    <w:tmpl w:val="DC14A79E"/>
    <w:lvl w:ilvl="0" w:tplc="04090003">
      <w:start w:val="1"/>
      <w:numFmt w:val="bullet"/>
      <w:lvlText w:val="o"/>
      <w:lvlJc w:val="left"/>
      <w:pPr>
        <w:ind w:left="720" w:hanging="360"/>
      </w:pPr>
      <w:rPr>
        <w:rFonts w:ascii="Courier New" w:hAnsi="Courier New" w:cs="Courier New" w:hint="default"/>
      </w:rPr>
    </w:lvl>
    <w:lvl w:ilvl="1" w:tplc="F6167234">
      <w:numFmt w:val="bullet"/>
      <w:lvlText w:val=""/>
      <w:lvlJc w:val="left"/>
      <w:pPr>
        <w:ind w:left="1440" w:hanging="360"/>
      </w:pPr>
      <w:rPr>
        <w:rFonts w:ascii="Wingdings" w:eastAsia="Times New Roman" w:hAnsi="Wingding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55BD2"/>
    <w:multiLevelType w:val="hybridMultilevel"/>
    <w:tmpl w:val="9E56D84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9F10803"/>
    <w:multiLevelType w:val="hybridMultilevel"/>
    <w:tmpl w:val="2B9AF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2D6554C"/>
    <w:multiLevelType w:val="multilevel"/>
    <w:tmpl w:val="FE84A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5581898"/>
    <w:multiLevelType w:val="hybridMultilevel"/>
    <w:tmpl w:val="8E62D2B4"/>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nsid w:val="203B31D9"/>
    <w:multiLevelType w:val="hybridMultilevel"/>
    <w:tmpl w:val="37B692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6746BC"/>
    <w:multiLevelType w:val="hybridMultilevel"/>
    <w:tmpl w:val="67664582"/>
    <w:lvl w:ilvl="0" w:tplc="004259E6">
      <w:start w:val="2"/>
      <w:numFmt w:val="bullet"/>
      <w:lvlText w:val="-"/>
      <w:lvlJc w:val="left"/>
      <w:pPr>
        <w:ind w:left="1080" w:hanging="360"/>
      </w:pPr>
      <w:rPr>
        <w:rFonts w:ascii="Verdana" w:eastAsia="Times New Roman" w:hAnsi="Verdan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3515280B"/>
    <w:multiLevelType w:val="hybridMultilevel"/>
    <w:tmpl w:val="E1DE89B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814F83"/>
    <w:multiLevelType w:val="hybridMultilevel"/>
    <w:tmpl w:val="43C6730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052EAB"/>
    <w:multiLevelType w:val="hybridMultilevel"/>
    <w:tmpl w:val="1534C80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40ED04DE"/>
    <w:multiLevelType w:val="hybridMultilevel"/>
    <w:tmpl w:val="E03E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1B86BE2"/>
    <w:multiLevelType w:val="hybridMultilevel"/>
    <w:tmpl w:val="34B801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B2D4884"/>
    <w:multiLevelType w:val="hybridMultilevel"/>
    <w:tmpl w:val="0EE842C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CB5058E"/>
    <w:multiLevelType w:val="hybridMultilevel"/>
    <w:tmpl w:val="ADEE1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D36B8B"/>
    <w:multiLevelType w:val="hybridMultilevel"/>
    <w:tmpl w:val="1C100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3C6A14"/>
    <w:multiLevelType w:val="hybridMultilevel"/>
    <w:tmpl w:val="9418F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806F0A"/>
    <w:multiLevelType w:val="hybridMultilevel"/>
    <w:tmpl w:val="29AE55E4"/>
    <w:lvl w:ilvl="0" w:tplc="04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C7C206E"/>
    <w:multiLevelType w:val="hybridMultilevel"/>
    <w:tmpl w:val="A07E9D0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6F962D14"/>
    <w:multiLevelType w:val="hybridMultilevel"/>
    <w:tmpl w:val="3EC804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72F1B74"/>
    <w:multiLevelType w:val="hybridMultilevel"/>
    <w:tmpl w:val="4B3E18D4"/>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21">
    <w:nsid w:val="78314D1D"/>
    <w:multiLevelType w:val="hybridMultilevel"/>
    <w:tmpl w:val="4C30575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
  </w:num>
  <w:num w:numId="2">
    <w:abstractNumId w:val="7"/>
  </w:num>
  <w:num w:numId="3">
    <w:abstractNumId w:val="0"/>
  </w:num>
  <w:num w:numId="4">
    <w:abstractNumId w:val="11"/>
  </w:num>
  <w:num w:numId="5">
    <w:abstractNumId w:val="9"/>
  </w:num>
  <w:num w:numId="6">
    <w:abstractNumId w:val="8"/>
  </w:num>
  <w:num w:numId="7">
    <w:abstractNumId w:val="2"/>
  </w:num>
  <w:num w:numId="8">
    <w:abstractNumId w:val="13"/>
  </w:num>
  <w:num w:numId="9">
    <w:abstractNumId w:val="14"/>
  </w:num>
  <w:num w:numId="10">
    <w:abstractNumId w:val="20"/>
  </w:num>
  <w:num w:numId="11">
    <w:abstractNumId w:val="5"/>
  </w:num>
  <w:num w:numId="12">
    <w:abstractNumId w:val="17"/>
  </w:num>
  <w:num w:numId="13">
    <w:abstractNumId w:val="18"/>
  </w:num>
  <w:num w:numId="14">
    <w:abstractNumId w:val="16"/>
  </w:num>
  <w:num w:numId="15">
    <w:abstractNumId w:val="4"/>
    <w:lvlOverride w:ilvl="0"/>
    <w:lvlOverride w:ilvl="1"/>
    <w:lvlOverride w:ilvl="2"/>
    <w:lvlOverride w:ilvl="3"/>
    <w:lvlOverride w:ilvl="4"/>
    <w:lvlOverride w:ilvl="5"/>
    <w:lvlOverride w:ilvl="6"/>
    <w:lvlOverride w:ilvl="7"/>
    <w:lvlOverride w:ilvl="8"/>
  </w:num>
  <w:num w:numId="16">
    <w:abstractNumId w:val="19"/>
  </w:num>
  <w:num w:numId="17">
    <w:abstractNumId w:val="21"/>
  </w:num>
  <w:num w:numId="18">
    <w:abstractNumId w:val="6"/>
  </w:num>
  <w:num w:numId="19">
    <w:abstractNumId w:val="12"/>
  </w:num>
  <w:num w:numId="20">
    <w:abstractNumId w:val="10"/>
  </w:num>
  <w:num w:numId="21">
    <w:abstractNumId w:val="1"/>
  </w:num>
  <w:num w:numId="22">
    <w:abstractNumId w:val="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hideGrammaticalErrors/>
  <w:proofState w:spelling="clean" w:grammar="clean"/>
  <w:attachedTemplate r:id="rId1"/>
  <w:defaultTabStop w:val="720"/>
  <w:drawingGridHorizontalSpacing w:val="120"/>
  <w:displayHorizontalDrawingGridEvery w:val="2"/>
  <w:displayVerticalDrawingGridEvery w:val="2"/>
  <w:noPunctuationKerning/>
  <w:characterSpacingControl w:val="doNotCompress"/>
  <w:compat/>
  <w:rsids>
    <w:rsidRoot w:val="00BA609D"/>
    <w:rsid w:val="00003812"/>
    <w:rsid w:val="000108A5"/>
    <w:rsid w:val="00032847"/>
    <w:rsid w:val="000336A2"/>
    <w:rsid w:val="0004165B"/>
    <w:rsid w:val="0004427E"/>
    <w:rsid w:val="00053D01"/>
    <w:rsid w:val="00060181"/>
    <w:rsid w:val="0006121F"/>
    <w:rsid w:val="00074043"/>
    <w:rsid w:val="000933AD"/>
    <w:rsid w:val="00096925"/>
    <w:rsid w:val="000A320E"/>
    <w:rsid w:val="000B1057"/>
    <w:rsid w:val="000B2441"/>
    <w:rsid w:val="000C49D4"/>
    <w:rsid w:val="000E07B4"/>
    <w:rsid w:val="000E51FF"/>
    <w:rsid w:val="001001D7"/>
    <w:rsid w:val="00102E76"/>
    <w:rsid w:val="001428C4"/>
    <w:rsid w:val="00171A57"/>
    <w:rsid w:val="001920D0"/>
    <w:rsid w:val="0019475C"/>
    <w:rsid w:val="001A3883"/>
    <w:rsid w:val="002011BC"/>
    <w:rsid w:val="00210E82"/>
    <w:rsid w:val="00216C16"/>
    <w:rsid w:val="00256209"/>
    <w:rsid w:val="00266A54"/>
    <w:rsid w:val="00283324"/>
    <w:rsid w:val="00286B32"/>
    <w:rsid w:val="002A354A"/>
    <w:rsid w:val="002A6596"/>
    <w:rsid w:val="002C72F2"/>
    <w:rsid w:val="002D39D7"/>
    <w:rsid w:val="002E2E4A"/>
    <w:rsid w:val="002F2748"/>
    <w:rsid w:val="002F767D"/>
    <w:rsid w:val="00326C19"/>
    <w:rsid w:val="00336FCB"/>
    <w:rsid w:val="00341C0F"/>
    <w:rsid w:val="0034439F"/>
    <w:rsid w:val="00380C09"/>
    <w:rsid w:val="003856A6"/>
    <w:rsid w:val="003B404C"/>
    <w:rsid w:val="00402891"/>
    <w:rsid w:val="00411C30"/>
    <w:rsid w:val="00424C22"/>
    <w:rsid w:val="00427B91"/>
    <w:rsid w:val="0043250F"/>
    <w:rsid w:val="00452EC6"/>
    <w:rsid w:val="00484F1C"/>
    <w:rsid w:val="004C1E8F"/>
    <w:rsid w:val="004C2601"/>
    <w:rsid w:val="004D0E73"/>
    <w:rsid w:val="004D4F0D"/>
    <w:rsid w:val="00507BB9"/>
    <w:rsid w:val="00523D0C"/>
    <w:rsid w:val="00544E21"/>
    <w:rsid w:val="00547837"/>
    <w:rsid w:val="00554665"/>
    <w:rsid w:val="0056267F"/>
    <w:rsid w:val="00571802"/>
    <w:rsid w:val="00580F70"/>
    <w:rsid w:val="00590727"/>
    <w:rsid w:val="00594D8A"/>
    <w:rsid w:val="0059674C"/>
    <w:rsid w:val="005A270D"/>
    <w:rsid w:val="005A7311"/>
    <w:rsid w:val="005B02B0"/>
    <w:rsid w:val="005D1173"/>
    <w:rsid w:val="005D2D94"/>
    <w:rsid w:val="005D2DEB"/>
    <w:rsid w:val="005E077A"/>
    <w:rsid w:val="005E6D57"/>
    <w:rsid w:val="005F3F59"/>
    <w:rsid w:val="006029E3"/>
    <w:rsid w:val="006233B1"/>
    <w:rsid w:val="00626FB0"/>
    <w:rsid w:val="00634F67"/>
    <w:rsid w:val="00637ADB"/>
    <w:rsid w:val="006406DB"/>
    <w:rsid w:val="00647B06"/>
    <w:rsid w:val="00664A8E"/>
    <w:rsid w:val="00681CC1"/>
    <w:rsid w:val="006949B8"/>
    <w:rsid w:val="006963EE"/>
    <w:rsid w:val="006B203F"/>
    <w:rsid w:val="006E4D7A"/>
    <w:rsid w:val="006F0FC1"/>
    <w:rsid w:val="006F3DB6"/>
    <w:rsid w:val="0070215E"/>
    <w:rsid w:val="00747FC1"/>
    <w:rsid w:val="00757FC9"/>
    <w:rsid w:val="00763E2F"/>
    <w:rsid w:val="007719AA"/>
    <w:rsid w:val="00773CE8"/>
    <w:rsid w:val="00786DB1"/>
    <w:rsid w:val="007D7FD9"/>
    <w:rsid w:val="007E14BD"/>
    <w:rsid w:val="007F370B"/>
    <w:rsid w:val="007F727B"/>
    <w:rsid w:val="008141A5"/>
    <w:rsid w:val="0082390C"/>
    <w:rsid w:val="00842FE3"/>
    <w:rsid w:val="008553FA"/>
    <w:rsid w:val="00857EC5"/>
    <w:rsid w:val="00870F63"/>
    <w:rsid w:val="008774A2"/>
    <w:rsid w:val="00892AC4"/>
    <w:rsid w:val="008B493D"/>
    <w:rsid w:val="008B5FE5"/>
    <w:rsid w:val="008B6036"/>
    <w:rsid w:val="008C0207"/>
    <w:rsid w:val="008C4F62"/>
    <w:rsid w:val="008C670E"/>
    <w:rsid w:val="008D5068"/>
    <w:rsid w:val="008F5843"/>
    <w:rsid w:val="009176F8"/>
    <w:rsid w:val="009272B7"/>
    <w:rsid w:val="009555B9"/>
    <w:rsid w:val="009678FC"/>
    <w:rsid w:val="00974169"/>
    <w:rsid w:val="009A6014"/>
    <w:rsid w:val="009B4B19"/>
    <w:rsid w:val="009B543F"/>
    <w:rsid w:val="009C68BE"/>
    <w:rsid w:val="009D587F"/>
    <w:rsid w:val="009E0135"/>
    <w:rsid w:val="009F04AF"/>
    <w:rsid w:val="009F6368"/>
    <w:rsid w:val="00A05B6A"/>
    <w:rsid w:val="00A11E5B"/>
    <w:rsid w:val="00A1402E"/>
    <w:rsid w:val="00A331EA"/>
    <w:rsid w:val="00A4240A"/>
    <w:rsid w:val="00A92765"/>
    <w:rsid w:val="00A93D9B"/>
    <w:rsid w:val="00A97102"/>
    <w:rsid w:val="00AA16AF"/>
    <w:rsid w:val="00AD0275"/>
    <w:rsid w:val="00AE06BE"/>
    <w:rsid w:val="00AF700C"/>
    <w:rsid w:val="00B00E57"/>
    <w:rsid w:val="00B15CC0"/>
    <w:rsid w:val="00B37F3B"/>
    <w:rsid w:val="00B83B61"/>
    <w:rsid w:val="00B8741F"/>
    <w:rsid w:val="00B87F19"/>
    <w:rsid w:val="00B90FFA"/>
    <w:rsid w:val="00BA609D"/>
    <w:rsid w:val="00BB54DE"/>
    <w:rsid w:val="00BC7CEE"/>
    <w:rsid w:val="00BE08BF"/>
    <w:rsid w:val="00BF3349"/>
    <w:rsid w:val="00C112B4"/>
    <w:rsid w:val="00C12CC7"/>
    <w:rsid w:val="00C172D0"/>
    <w:rsid w:val="00C22D87"/>
    <w:rsid w:val="00C2456D"/>
    <w:rsid w:val="00C44401"/>
    <w:rsid w:val="00C705F2"/>
    <w:rsid w:val="00C76390"/>
    <w:rsid w:val="00C76FEB"/>
    <w:rsid w:val="00CE352B"/>
    <w:rsid w:val="00CE5548"/>
    <w:rsid w:val="00CF2FF8"/>
    <w:rsid w:val="00CF4CB2"/>
    <w:rsid w:val="00D001C2"/>
    <w:rsid w:val="00D13D92"/>
    <w:rsid w:val="00D44EA4"/>
    <w:rsid w:val="00D64D54"/>
    <w:rsid w:val="00D90291"/>
    <w:rsid w:val="00DA4BC4"/>
    <w:rsid w:val="00DA5BAC"/>
    <w:rsid w:val="00DC5C09"/>
    <w:rsid w:val="00DE14B3"/>
    <w:rsid w:val="00DF6624"/>
    <w:rsid w:val="00E0112C"/>
    <w:rsid w:val="00E01145"/>
    <w:rsid w:val="00E0124A"/>
    <w:rsid w:val="00E0723D"/>
    <w:rsid w:val="00E1099C"/>
    <w:rsid w:val="00E2276E"/>
    <w:rsid w:val="00E25965"/>
    <w:rsid w:val="00E300C5"/>
    <w:rsid w:val="00E40542"/>
    <w:rsid w:val="00E45787"/>
    <w:rsid w:val="00E45FE1"/>
    <w:rsid w:val="00E64FBA"/>
    <w:rsid w:val="00E74BEE"/>
    <w:rsid w:val="00E95843"/>
    <w:rsid w:val="00EB4C28"/>
    <w:rsid w:val="00EC054A"/>
    <w:rsid w:val="00ED1146"/>
    <w:rsid w:val="00ED2990"/>
    <w:rsid w:val="00EE7B22"/>
    <w:rsid w:val="00EF717E"/>
    <w:rsid w:val="00F12195"/>
    <w:rsid w:val="00F1772B"/>
    <w:rsid w:val="00F31B35"/>
    <w:rsid w:val="00FA66CF"/>
    <w:rsid w:val="00FE4735"/>
    <w:rsid w:val="00FF19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50F"/>
    <w:rPr>
      <w:rFonts w:ascii="Arial" w:hAnsi="Arial"/>
      <w:sz w:val="24"/>
      <w:szCs w:val="24"/>
      <w:lang w:val="en-US" w:eastAsia="en-US"/>
    </w:rPr>
  </w:style>
  <w:style w:type="paragraph" w:styleId="Heading1">
    <w:name w:val="heading 1"/>
    <w:basedOn w:val="Normal"/>
    <w:next w:val="Normal"/>
    <w:qFormat/>
    <w:rsid w:val="0043250F"/>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03F"/>
    <w:pPr>
      <w:ind w:left="720"/>
    </w:pPr>
  </w:style>
  <w:style w:type="paragraph" w:styleId="BalloonText">
    <w:name w:val="Balloon Text"/>
    <w:basedOn w:val="Normal"/>
    <w:link w:val="BalloonTextChar"/>
    <w:uiPriority w:val="99"/>
    <w:semiHidden/>
    <w:unhideWhenUsed/>
    <w:rsid w:val="009F04AF"/>
    <w:rPr>
      <w:rFonts w:ascii="Tahoma" w:hAnsi="Tahoma" w:cs="Tahoma"/>
      <w:sz w:val="16"/>
      <w:szCs w:val="16"/>
    </w:rPr>
  </w:style>
  <w:style w:type="character" w:customStyle="1" w:styleId="BalloonTextChar">
    <w:name w:val="Balloon Text Char"/>
    <w:basedOn w:val="DefaultParagraphFont"/>
    <w:link w:val="BalloonText"/>
    <w:uiPriority w:val="99"/>
    <w:semiHidden/>
    <w:rsid w:val="009F04AF"/>
    <w:rPr>
      <w:rFonts w:ascii="Tahoma" w:hAnsi="Tahoma" w:cs="Tahoma"/>
      <w:sz w:val="16"/>
      <w:szCs w:val="16"/>
      <w:lang w:val="en-US" w:eastAsia="en-US"/>
    </w:rPr>
  </w:style>
  <w:style w:type="character" w:styleId="Hyperlink">
    <w:name w:val="Hyperlink"/>
    <w:basedOn w:val="DefaultParagraphFont"/>
    <w:uiPriority w:val="99"/>
    <w:semiHidden/>
    <w:unhideWhenUsed/>
    <w:rsid w:val="0097416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50F"/>
    <w:rPr>
      <w:rFonts w:ascii="Arial" w:hAnsi="Arial"/>
      <w:sz w:val="24"/>
      <w:szCs w:val="24"/>
      <w:lang w:val="en-US" w:eastAsia="en-US"/>
    </w:rPr>
  </w:style>
  <w:style w:type="paragraph" w:styleId="Heading1">
    <w:name w:val="heading 1"/>
    <w:basedOn w:val="Normal"/>
    <w:next w:val="Normal"/>
    <w:qFormat/>
    <w:rsid w:val="0043250F"/>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03F"/>
    <w:pPr>
      <w:ind w:left="720"/>
    </w:pPr>
  </w:style>
  <w:style w:type="paragraph" w:styleId="BalloonText">
    <w:name w:val="Balloon Text"/>
    <w:basedOn w:val="Normal"/>
    <w:link w:val="BalloonTextChar"/>
    <w:uiPriority w:val="99"/>
    <w:semiHidden/>
    <w:unhideWhenUsed/>
    <w:rsid w:val="009F04AF"/>
    <w:rPr>
      <w:rFonts w:ascii="Tahoma" w:hAnsi="Tahoma" w:cs="Tahoma"/>
      <w:sz w:val="16"/>
      <w:szCs w:val="16"/>
    </w:rPr>
  </w:style>
  <w:style w:type="character" w:customStyle="1" w:styleId="BalloonTextChar">
    <w:name w:val="Balloon Text Char"/>
    <w:basedOn w:val="DefaultParagraphFont"/>
    <w:link w:val="BalloonText"/>
    <w:uiPriority w:val="99"/>
    <w:semiHidden/>
    <w:rsid w:val="009F04AF"/>
    <w:rPr>
      <w:rFonts w:ascii="Tahoma" w:hAnsi="Tahoma" w:cs="Tahoma"/>
      <w:sz w:val="16"/>
      <w:szCs w:val="16"/>
      <w:lang w:val="en-US" w:eastAsia="en-US"/>
    </w:rPr>
  </w:style>
  <w:style w:type="character" w:styleId="Hyperlink">
    <w:name w:val="Hyperlink"/>
    <w:basedOn w:val="DefaultParagraphFont"/>
    <w:uiPriority w:val="99"/>
    <w:semiHidden/>
    <w:unhideWhenUsed/>
    <w:rsid w:val="00974169"/>
    <w:rPr>
      <w:color w:val="0000FF"/>
      <w:u w:val="single"/>
    </w:rPr>
  </w:style>
</w:styles>
</file>

<file path=word/webSettings.xml><?xml version="1.0" encoding="utf-8"?>
<w:webSettings xmlns:r="http://schemas.openxmlformats.org/officeDocument/2006/relationships" xmlns:w="http://schemas.openxmlformats.org/wordprocessingml/2006/main">
  <w:divs>
    <w:div w:id="1048976">
      <w:bodyDiv w:val="1"/>
      <w:marLeft w:val="0"/>
      <w:marRight w:val="0"/>
      <w:marTop w:val="0"/>
      <w:marBottom w:val="0"/>
      <w:divBdr>
        <w:top w:val="none" w:sz="0" w:space="0" w:color="auto"/>
        <w:left w:val="none" w:sz="0" w:space="0" w:color="auto"/>
        <w:bottom w:val="none" w:sz="0" w:space="0" w:color="auto"/>
        <w:right w:val="none" w:sz="0" w:space="0" w:color="auto"/>
      </w:divBdr>
    </w:div>
    <w:div w:id="21715873">
      <w:bodyDiv w:val="1"/>
      <w:marLeft w:val="0"/>
      <w:marRight w:val="0"/>
      <w:marTop w:val="0"/>
      <w:marBottom w:val="0"/>
      <w:divBdr>
        <w:top w:val="none" w:sz="0" w:space="0" w:color="auto"/>
        <w:left w:val="none" w:sz="0" w:space="0" w:color="auto"/>
        <w:bottom w:val="none" w:sz="0" w:space="0" w:color="auto"/>
        <w:right w:val="none" w:sz="0" w:space="0" w:color="auto"/>
      </w:divBdr>
    </w:div>
    <w:div w:id="75519496">
      <w:bodyDiv w:val="1"/>
      <w:marLeft w:val="0"/>
      <w:marRight w:val="0"/>
      <w:marTop w:val="0"/>
      <w:marBottom w:val="0"/>
      <w:divBdr>
        <w:top w:val="none" w:sz="0" w:space="0" w:color="auto"/>
        <w:left w:val="none" w:sz="0" w:space="0" w:color="auto"/>
        <w:bottom w:val="none" w:sz="0" w:space="0" w:color="auto"/>
        <w:right w:val="none" w:sz="0" w:space="0" w:color="auto"/>
      </w:divBdr>
    </w:div>
    <w:div w:id="266430954">
      <w:bodyDiv w:val="1"/>
      <w:marLeft w:val="0"/>
      <w:marRight w:val="0"/>
      <w:marTop w:val="0"/>
      <w:marBottom w:val="0"/>
      <w:divBdr>
        <w:top w:val="none" w:sz="0" w:space="0" w:color="auto"/>
        <w:left w:val="none" w:sz="0" w:space="0" w:color="auto"/>
        <w:bottom w:val="none" w:sz="0" w:space="0" w:color="auto"/>
        <w:right w:val="none" w:sz="0" w:space="0" w:color="auto"/>
      </w:divBdr>
    </w:div>
    <w:div w:id="325940794">
      <w:bodyDiv w:val="1"/>
      <w:marLeft w:val="0"/>
      <w:marRight w:val="0"/>
      <w:marTop w:val="0"/>
      <w:marBottom w:val="0"/>
      <w:divBdr>
        <w:top w:val="none" w:sz="0" w:space="0" w:color="auto"/>
        <w:left w:val="none" w:sz="0" w:space="0" w:color="auto"/>
        <w:bottom w:val="none" w:sz="0" w:space="0" w:color="auto"/>
        <w:right w:val="none" w:sz="0" w:space="0" w:color="auto"/>
      </w:divBdr>
    </w:div>
    <w:div w:id="368536593">
      <w:bodyDiv w:val="1"/>
      <w:marLeft w:val="0"/>
      <w:marRight w:val="0"/>
      <w:marTop w:val="0"/>
      <w:marBottom w:val="0"/>
      <w:divBdr>
        <w:top w:val="none" w:sz="0" w:space="0" w:color="auto"/>
        <w:left w:val="none" w:sz="0" w:space="0" w:color="auto"/>
        <w:bottom w:val="none" w:sz="0" w:space="0" w:color="auto"/>
        <w:right w:val="none" w:sz="0" w:space="0" w:color="auto"/>
      </w:divBdr>
    </w:div>
    <w:div w:id="369843852">
      <w:bodyDiv w:val="1"/>
      <w:marLeft w:val="0"/>
      <w:marRight w:val="0"/>
      <w:marTop w:val="0"/>
      <w:marBottom w:val="0"/>
      <w:divBdr>
        <w:top w:val="none" w:sz="0" w:space="0" w:color="auto"/>
        <w:left w:val="none" w:sz="0" w:space="0" w:color="auto"/>
        <w:bottom w:val="none" w:sz="0" w:space="0" w:color="auto"/>
        <w:right w:val="none" w:sz="0" w:space="0" w:color="auto"/>
      </w:divBdr>
    </w:div>
    <w:div w:id="520243575">
      <w:bodyDiv w:val="1"/>
      <w:marLeft w:val="0"/>
      <w:marRight w:val="0"/>
      <w:marTop w:val="0"/>
      <w:marBottom w:val="0"/>
      <w:divBdr>
        <w:top w:val="none" w:sz="0" w:space="0" w:color="auto"/>
        <w:left w:val="none" w:sz="0" w:space="0" w:color="auto"/>
        <w:bottom w:val="none" w:sz="0" w:space="0" w:color="auto"/>
        <w:right w:val="none" w:sz="0" w:space="0" w:color="auto"/>
      </w:divBdr>
    </w:div>
    <w:div w:id="547960429">
      <w:bodyDiv w:val="1"/>
      <w:marLeft w:val="0"/>
      <w:marRight w:val="0"/>
      <w:marTop w:val="0"/>
      <w:marBottom w:val="0"/>
      <w:divBdr>
        <w:top w:val="none" w:sz="0" w:space="0" w:color="auto"/>
        <w:left w:val="none" w:sz="0" w:space="0" w:color="auto"/>
        <w:bottom w:val="none" w:sz="0" w:space="0" w:color="auto"/>
        <w:right w:val="none" w:sz="0" w:space="0" w:color="auto"/>
      </w:divBdr>
    </w:div>
    <w:div w:id="579829214">
      <w:bodyDiv w:val="1"/>
      <w:marLeft w:val="0"/>
      <w:marRight w:val="0"/>
      <w:marTop w:val="0"/>
      <w:marBottom w:val="0"/>
      <w:divBdr>
        <w:top w:val="none" w:sz="0" w:space="0" w:color="auto"/>
        <w:left w:val="none" w:sz="0" w:space="0" w:color="auto"/>
        <w:bottom w:val="none" w:sz="0" w:space="0" w:color="auto"/>
        <w:right w:val="none" w:sz="0" w:space="0" w:color="auto"/>
      </w:divBdr>
    </w:div>
    <w:div w:id="582031688">
      <w:bodyDiv w:val="1"/>
      <w:marLeft w:val="0"/>
      <w:marRight w:val="0"/>
      <w:marTop w:val="0"/>
      <w:marBottom w:val="0"/>
      <w:divBdr>
        <w:top w:val="none" w:sz="0" w:space="0" w:color="auto"/>
        <w:left w:val="none" w:sz="0" w:space="0" w:color="auto"/>
        <w:bottom w:val="none" w:sz="0" w:space="0" w:color="auto"/>
        <w:right w:val="none" w:sz="0" w:space="0" w:color="auto"/>
      </w:divBdr>
    </w:div>
    <w:div w:id="590430203">
      <w:bodyDiv w:val="1"/>
      <w:marLeft w:val="0"/>
      <w:marRight w:val="0"/>
      <w:marTop w:val="0"/>
      <w:marBottom w:val="0"/>
      <w:divBdr>
        <w:top w:val="none" w:sz="0" w:space="0" w:color="auto"/>
        <w:left w:val="none" w:sz="0" w:space="0" w:color="auto"/>
        <w:bottom w:val="none" w:sz="0" w:space="0" w:color="auto"/>
        <w:right w:val="none" w:sz="0" w:space="0" w:color="auto"/>
      </w:divBdr>
    </w:div>
    <w:div w:id="593824343">
      <w:bodyDiv w:val="1"/>
      <w:marLeft w:val="0"/>
      <w:marRight w:val="0"/>
      <w:marTop w:val="0"/>
      <w:marBottom w:val="0"/>
      <w:divBdr>
        <w:top w:val="none" w:sz="0" w:space="0" w:color="auto"/>
        <w:left w:val="none" w:sz="0" w:space="0" w:color="auto"/>
        <w:bottom w:val="none" w:sz="0" w:space="0" w:color="auto"/>
        <w:right w:val="none" w:sz="0" w:space="0" w:color="auto"/>
      </w:divBdr>
    </w:div>
    <w:div w:id="603659229">
      <w:bodyDiv w:val="1"/>
      <w:marLeft w:val="0"/>
      <w:marRight w:val="0"/>
      <w:marTop w:val="0"/>
      <w:marBottom w:val="0"/>
      <w:divBdr>
        <w:top w:val="none" w:sz="0" w:space="0" w:color="auto"/>
        <w:left w:val="none" w:sz="0" w:space="0" w:color="auto"/>
        <w:bottom w:val="none" w:sz="0" w:space="0" w:color="auto"/>
        <w:right w:val="none" w:sz="0" w:space="0" w:color="auto"/>
      </w:divBdr>
    </w:div>
    <w:div w:id="604187998">
      <w:bodyDiv w:val="1"/>
      <w:marLeft w:val="0"/>
      <w:marRight w:val="0"/>
      <w:marTop w:val="0"/>
      <w:marBottom w:val="0"/>
      <w:divBdr>
        <w:top w:val="none" w:sz="0" w:space="0" w:color="auto"/>
        <w:left w:val="none" w:sz="0" w:space="0" w:color="auto"/>
        <w:bottom w:val="none" w:sz="0" w:space="0" w:color="auto"/>
        <w:right w:val="none" w:sz="0" w:space="0" w:color="auto"/>
      </w:divBdr>
    </w:div>
    <w:div w:id="772434740">
      <w:bodyDiv w:val="1"/>
      <w:marLeft w:val="0"/>
      <w:marRight w:val="0"/>
      <w:marTop w:val="0"/>
      <w:marBottom w:val="0"/>
      <w:divBdr>
        <w:top w:val="none" w:sz="0" w:space="0" w:color="auto"/>
        <w:left w:val="none" w:sz="0" w:space="0" w:color="auto"/>
        <w:bottom w:val="none" w:sz="0" w:space="0" w:color="auto"/>
        <w:right w:val="none" w:sz="0" w:space="0" w:color="auto"/>
      </w:divBdr>
    </w:div>
    <w:div w:id="847598027">
      <w:bodyDiv w:val="1"/>
      <w:marLeft w:val="0"/>
      <w:marRight w:val="0"/>
      <w:marTop w:val="0"/>
      <w:marBottom w:val="0"/>
      <w:divBdr>
        <w:top w:val="none" w:sz="0" w:space="0" w:color="auto"/>
        <w:left w:val="none" w:sz="0" w:space="0" w:color="auto"/>
        <w:bottom w:val="none" w:sz="0" w:space="0" w:color="auto"/>
        <w:right w:val="none" w:sz="0" w:space="0" w:color="auto"/>
      </w:divBdr>
    </w:div>
    <w:div w:id="888690906">
      <w:bodyDiv w:val="1"/>
      <w:marLeft w:val="0"/>
      <w:marRight w:val="0"/>
      <w:marTop w:val="0"/>
      <w:marBottom w:val="0"/>
      <w:divBdr>
        <w:top w:val="none" w:sz="0" w:space="0" w:color="auto"/>
        <w:left w:val="none" w:sz="0" w:space="0" w:color="auto"/>
        <w:bottom w:val="none" w:sz="0" w:space="0" w:color="auto"/>
        <w:right w:val="none" w:sz="0" w:space="0" w:color="auto"/>
      </w:divBdr>
    </w:div>
    <w:div w:id="891380017">
      <w:bodyDiv w:val="1"/>
      <w:marLeft w:val="0"/>
      <w:marRight w:val="0"/>
      <w:marTop w:val="0"/>
      <w:marBottom w:val="0"/>
      <w:divBdr>
        <w:top w:val="none" w:sz="0" w:space="0" w:color="auto"/>
        <w:left w:val="none" w:sz="0" w:space="0" w:color="auto"/>
        <w:bottom w:val="none" w:sz="0" w:space="0" w:color="auto"/>
        <w:right w:val="none" w:sz="0" w:space="0" w:color="auto"/>
      </w:divBdr>
    </w:div>
    <w:div w:id="955603065">
      <w:bodyDiv w:val="1"/>
      <w:marLeft w:val="0"/>
      <w:marRight w:val="0"/>
      <w:marTop w:val="0"/>
      <w:marBottom w:val="0"/>
      <w:divBdr>
        <w:top w:val="none" w:sz="0" w:space="0" w:color="auto"/>
        <w:left w:val="none" w:sz="0" w:space="0" w:color="auto"/>
        <w:bottom w:val="none" w:sz="0" w:space="0" w:color="auto"/>
        <w:right w:val="none" w:sz="0" w:space="0" w:color="auto"/>
      </w:divBdr>
    </w:div>
    <w:div w:id="1021931328">
      <w:bodyDiv w:val="1"/>
      <w:marLeft w:val="0"/>
      <w:marRight w:val="0"/>
      <w:marTop w:val="0"/>
      <w:marBottom w:val="0"/>
      <w:divBdr>
        <w:top w:val="none" w:sz="0" w:space="0" w:color="auto"/>
        <w:left w:val="none" w:sz="0" w:space="0" w:color="auto"/>
        <w:bottom w:val="none" w:sz="0" w:space="0" w:color="auto"/>
        <w:right w:val="none" w:sz="0" w:space="0" w:color="auto"/>
      </w:divBdr>
    </w:div>
    <w:div w:id="1139417443">
      <w:bodyDiv w:val="1"/>
      <w:marLeft w:val="0"/>
      <w:marRight w:val="0"/>
      <w:marTop w:val="0"/>
      <w:marBottom w:val="0"/>
      <w:divBdr>
        <w:top w:val="none" w:sz="0" w:space="0" w:color="auto"/>
        <w:left w:val="none" w:sz="0" w:space="0" w:color="auto"/>
        <w:bottom w:val="none" w:sz="0" w:space="0" w:color="auto"/>
        <w:right w:val="none" w:sz="0" w:space="0" w:color="auto"/>
      </w:divBdr>
    </w:div>
    <w:div w:id="1322464389">
      <w:bodyDiv w:val="1"/>
      <w:marLeft w:val="0"/>
      <w:marRight w:val="0"/>
      <w:marTop w:val="0"/>
      <w:marBottom w:val="0"/>
      <w:divBdr>
        <w:top w:val="none" w:sz="0" w:space="0" w:color="auto"/>
        <w:left w:val="none" w:sz="0" w:space="0" w:color="auto"/>
        <w:bottom w:val="none" w:sz="0" w:space="0" w:color="auto"/>
        <w:right w:val="none" w:sz="0" w:space="0" w:color="auto"/>
      </w:divBdr>
    </w:div>
    <w:div w:id="1384716095">
      <w:bodyDiv w:val="1"/>
      <w:marLeft w:val="0"/>
      <w:marRight w:val="0"/>
      <w:marTop w:val="0"/>
      <w:marBottom w:val="0"/>
      <w:divBdr>
        <w:top w:val="none" w:sz="0" w:space="0" w:color="auto"/>
        <w:left w:val="none" w:sz="0" w:space="0" w:color="auto"/>
        <w:bottom w:val="none" w:sz="0" w:space="0" w:color="auto"/>
        <w:right w:val="none" w:sz="0" w:space="0" w:color="auto"/>
      </w:divBdr>
    </w:div>
    <w:div w:id="1397626625">
      <w:bodyDiv w:val="1"/>
      <w:marLeft w:val="0"/>
      <w:marRight w:val="0"/>
      <w:marTop w:val="0"/>
      <w:marBottom w:val="0"/>
      <w:divBdr>
        <w:top w:val="none" w:sz="0" w:space="0" w:color="auto"/>
        <w:left w:val="none" w:sz="0" w:space="0" w:color="auto"/>
        <w:bottom w:val="none" w:sz="0" w:space="0" w:color="auto"/>
        <w:right w:val="none" w:sz="0" w:space="0" w:color="auto"/>
      </w:divBdr>
    </w:div>
    <w:div w:id="1470367333">
      <w:bodyDiv w:val="1"/>
      <w:marLeft w:val="0"/>
      <w:marRight w:val="0"/>
      <w:marTop w:val="0"/>
      <w:marBottom w:val="0"/>
      <w:divBdr>
        <w:top w:val="none" w:sz="0" w:space="0" w:color="auto"/>
        <w:left w:val="none" w:sz="0" w:space="0" w:color="auto"/>
        <w:bottom w:val="none" w:sz="0" w:space="0" w:color="auto"/>
        <w:right w:val="none" w:sz="0" w:space="0" w:color="auto"/>
      </w:divBdr>
    </w:div>
    <w:div w:id="1711566225">
      <w:bodyDiv w:val="1"/>
      <w:marLeft w:val="0"/>
      <w:marRight w:val="0"/>
      <w:marTop w:val="0"/>
      <w:marBottom w:val="0"/>
      <w:divBdr>
        <w:top w:val="none" w:sz="0" w:space="0" w:color="auto"/>
        <w:left w:val="none" w:sz="0" w:space="0" w:color="auto"/>
        <w:bottom w:val="none" w:sz="0" w:space="0" w:color="auto"/>
        <w:right w:val="none" w:sz="0" w:space="0" w:color="auto"/>
      </w:divBdr>
    </w:div>
    <w:div w:id="1754547413">
      <w:bodyDiv w:val="1"/>
      <w:marLeft w:val="0"/>
      <w:marRight w:val="0"/>
      <w:marTop w:val="0"/>
      <w:marBottom w:val="0"/>
      <w:divBdr>
        <w:top w:val="none" w:sz="0" w:space="0" w:color="auto"/>
        <w:left w:val="none" w:sz="0" w:space="0" w:color="auto"/>
        <w:bottom w:val="none" w:sz="0" w:space="0" w:color="auto"/>
        <w:right w:val="none" w:sz="0" w:space="0" w:color="auto"/>
      </w:divBdr>
    </w:div>
    <w:div w:id="1844078265">
      <w:bodyDiv w:val="1"/>
      <w:marLeft w:val="0"/>
      <w:marRight w:val="0"/>
      <w:marTop w:val="0"/>
      <w:marBottom w:val="0"/>
      <w:divBdr>
        <w:top w:val="none" w:sz="0" w:space="0" w:color="auto"/>
        <w:left w:val="none" w:sz="0" w:space="0" w:color="auto"/>
        <w:bottom w:val="none" w:sz="0" w:space="0" w:color="auto"/>
        <w:right w:val="none" w:sz="0" w:space="0" w:color="auto"/>
      </w:divBdr>
    </w:div>
    <w:div w:id="1937321867">
      <w:bodyDiv w:val="1"/>
      <w:marLeft w:val="0"/>
      <w:marRight w:val="0"/>
      <w:marTop w:val="0"/>
      <w:marBottom w:val="0"/>
      <w:divBdr>
        <w:top w:val="none" w:sz="0" w:space="0" w:color="auto"/>
        <w:left w:val="none" w:sz="0" w:space="0" w:color="auto"/>
        <w:bottom w:val="none" w:sz="0" w:space="0" w:color="auto"/>
        <w:right w:val="none" w:sz="0" w:space="0" w:color="auto"/>
      </w:divBdr>
    </w:div>
    <w:div w:id="1960838291">
      <w:bodyDiv w:val="1"/>
      <w:marLeft w:val="0"/>
      <w:marRight w:val="0"/>
      <w:marTop w:val="0"/>
      <w:marBottom w:val="0"/>
      <w:divBdr>
        <w:top w:val="none" w:sz="0" w:space="0" w:color="auto"/>
        <w:left w:val="none" w:sz="0" w:space="0" w:color="auto"/>
        <w:bottom w:val="none" w:sz="0" w:space="0" w:color="auto"/>
        <w:right w:val="none" w:sz="0" w:space="0" w:color="auto"/>
      </w:divBdr>
    </w:div>
    <w:div w:id="2040079887">
      <w:bodyDiv w:val="1"/>
      <w:marLeft w:val="0"/>
      <w:marRight w:val="0"/>
      <w:marTop w:val="0"/>
      <w:marBottom w:val="0"/>
      <w:divBdr>
        <w:top w:val="none" w:sz="0" w:space="0" w:color="auto"/>
        <w:left w:val="none" w:sz="0" w:space="0" w:color="auto"/>
        <w:bottom w:val="none" w:sz="0" w:space="0" w:color="auto"/>
        <w:right w:val="none" w:sz="0" w:space="0" w:color="auto"/>
      </w:divBdr>
    </w:div>
    <w:div w:id="212619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c91175\AppData\Roaming\Microsoft\Templates\Minutes%20for%20organization%20meetin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D2B1E99999754892D1D81B41442C11" ma:contentTypeVersion="2" ma:contentTypeDescription="Create a new document." ma:contentTypeScope="" ma:versionID="0106cf87b9137263aba3b8c8121d07a8">
  <xsd:schema xmlns:xsd="http://www.w3.org/2001/XMLSchema" xmlns:p="http://schemas.microsoft.com/office/2006/metadata/properties" targetNamespace="http://schemas.microsoft.com/office/2006/metadata/properties" ma:root="true" ma:fieldsID="4ccc02e20bb4153c9355208b2a982ad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494F6-DE14-4B32-8033-6D71E2EC7E33}">
  <ds:schemaRefs>
    <ds:schemaRef ds:uri="http://schemas.microsoft.com/office/2006/metadata/properties"/>
  </ds:schemaRefs>
</ds:datastoreItem>
</file>

<file path=customXml/itemProps2.xml><?xml version="1.0" encoding="utf-8"?>
<ds:datastoreItem xmlns:ds="http://schemas.openxmlformats.org/officeDocument/2006/customXml" ds:itemID="{775C76FC-028A-4FBC-98F2-897B5CA8BAE4}">
  <ds:schemaRefs>
    <ds:schemaRef ds:uri="http://schemas.microsoft.com/sharepoint/v3/contenttype/forms"/>
  </ds:schemaRefs>
</ds:datastoreItem>
</file>

<file path=customXml/itemProps3.xml><?xml version="1.0" encoding="utf-8"?>
<ds:datastoreItem xmlns:ds="http://schemas.openxmlformats.org/officeDocument/2006/customXml" ds:itemID="{D8771FD4-926F-4524-9501-8D131B78DA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8DB278B-AFDC-49F9-AC97-133A645F5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for organization meeting.dot</Template>
  <TotalTime>17</TotalTime>
  <Pages>7</Pages>
  <Words>1608</Words>
  <Characters>9171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dc91175</dc:creator>
  <cp:lastModifiedBy>Ashok Kumar Reddy</cp:lastModifiedBy>
  <cp:revision>4</cp:revision>
  <cp:lastPrinted>2013-02-25T12:36:00Z</cp:lastPrinted>
  <dcterms:created xsi:type="dcterms:W3CDTF">2013-07-12T10:00:00Z</dcterms:created>
  <dcterms:modified xsi:type="dcterms:W3CDTF">2013-07-12T10:15:00Z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TC010761431033</vt:lpwstr>
  </property>
  <property fmtid="{D5CDD505-2E9C-101B-9397-08002B2CF9AE}" pid="3" name="ContentTypeId">
    <vt:lpwstr>0x010100F1D2B1E99999754892D1D81B41442C11</vt:lpwstr>
  </property>
</Properties>
</file>