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964"/>
        <w:gridCol w:w="6386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Tables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Sample Table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Paragraph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r>
              <w:t>Loc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sdt>
      <w:sdtPr>
        <w:id w:val="2134911414"/>
        <w:placeholder>
          <w:docPart w:val="F349A7E5E70843F49637E7806219BE8D"/>
        </w:placeholder>
        <w:temporary/>
        <w:showingPlcHdr/>
        <w15:appearance w15:val="hidden"/>
        <w:text/>
      </w:sdtPr>
      <w:sdtContent>
        <w:p>
          <w:pPr>
            <w:pStyle w:val="TableHeading"/>
          </w:pPr>
          <w:r>
            <w:t>Table Heading</w:t>
          </w:r>
        </w:p>
      </w:sdtContent>
    </w:sdt>
    <w:tbl>
      <w:tblPr>
        <w:tblStyle w:val="FinancialTable"/>
        <w:tblW w:w="5000" w:type="pct"/>
        <w:tblLook w:val="04A0" w:firstRow="1" w:lastRow="0" w:firstColumn="1" w:lastColumn="0" w:noHBand="0" w:noVBand="1"/>
        <w:tblDescription w:val="Sample table"/>
      </w:tblPr>
      <w:tblGrid>
        <w:gridCol w:w="3037"/>
        <w:gridCol w:w="3162"/>
        <w:gridCol w:w="316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>
            <w:r>
              <w:t>Revenue</w:t>
            </w:r>
          </w:p>
        </w:tc>
        <w:tc>
          <w:tcPr>
            <w:tcW w:w="3325" w:type="dxa"/>
          </w:tcPr>
          <w:p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Expenses</w:t>
            </w:r>
          </w:p>
        </w:tc>
        <w:tc>
          <w:tcPr>
            <w:tcW w:w="3325" w:type="dxa"/>
          </w:tcPr>
          <w:p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Earnings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  <w:tcBorders>
              <w:top w:val="dotted" w:sz="8" w:space="0" w:color="7A7A7A" w:themeColor="accent1"/>
            </w:tcBorders>
          </w:tcPr>
          <w:p/>
        </w:tc>
        <w:tc>
          <w:tcPr>
            <w:tcW w:w="3325" w:type="dxa"/>
            <w:tcBorders>
              <w:top w:val="dotted" w:sz="8" w:space="0" w:color="7A7A7A" w:themeColor="accent1"/>
            </w:tcBorders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25" w:type="dxa"/>
            <w:tcBorders>
              <w:top w:val="dotted" w:sz="8" w:space="0" w:color="7A7A7A" w:themeColor="accent1"/>
            </w:tcBorders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/>
        </w:tc>
        <w:tc>
          <w:tcPr>
            <w:tcW w:w="3325" w:type="dxa"/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25" w:type="dxa"/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/>
        </w:tc>
        <w:tc>
          <w:tcPr>
            <w:tcW w:w="3325" w:type="dxa"/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25" w:type="dxa"/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/>
        </w:tc>
        <w:tc>
          <w:tcPr>
            <w:tcW w:w="3325" w:type="dxa"/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25" w:type="dxa"/>
          </w:tcPr>
          <w:p>
            <w:pPr>
              <w:pStyle w:val="TableTextDeci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F925895A-30E7-4290-9F2C-B0B2BA45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TableHeading">
    <w:name w:val="Table Heading"/>
    <w:basedOn w:val="Normal"/>
    <w:uiPriority w:val="1"/>
    <w:qFormat/>
    <w:pPr>
      <w:keepNext/>
      <w:pBdr>
        <w:top w:val="single" w:sz="4" w:space="1" w:color="7A7A7A" w:themeColor="accent1"/>
        <w:left w:val="single" w:sz="4" w:space="6" w:color="7A7A7A" w:themeColor="accent1"/>
        <w:bottom w:val="single" w:sz="4" w:space="1" w:color="7A7A7A" w:themeColor="accent1"/>
        <w:right w:val="single" w:sz="4" w:space="6" w:color="7A7A7A" w:themeColor="accent1"/>
      </w:pBdr>
      <w:shd w:val="clear" w:color="auto" w:fill="7A7A7A" w:themeFill="accent1"/>
      <w:spacing w:before="160" w:after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kern w:val="20"/>
      <w:sz w:val="24"/>
      <w:szCs w:val="24"/>
      <w:lang w:eastAsia="en-US"/>
    </w:rPr>
  </w:style>
  <w:style w:type="paragraph" w:customStyle="1" w:styleId="TableTextDecimal">
    <w:name w:val="Table Text Decimal"/>
    <w:basedOn w:val="Normal"/>
    <w:uiPriority w:val="1"/>
    <w:qFormat/>
    <w:pPr>
      <w:tabs>
        <w:tab w:val="decimal" w:pos="1902"/>
      </w:tabs>
      <w:spacing w:before="60" w:after="60" w:line="240" w:lineRule="auto"/>
      <w:ind w:left="144" w:right="144"/>
    </w:pPr>
    <w:rPr>
      <w:color w:val="595959" w:themeColor="text1" w:themeTint="A6"/>
      <w:kern w:val="20"/>
      <w:sz w:val="20"/>
      <w:szCs w:val="20"/>
      <w:lang w:eastAsia="en-US"/>
    </w:rPr>
  </w:style>
  <w:style w:type="table" w:customStyle="1" w:styleId="FinancialTable">
    <w:name w:val="Financial Table"/>
    <w:basedOn w:val="TableNormal"/>
    <w:uiPriority w:val="99"/>
    <w:pPr>
      <w:spacing w:before="40" w:after="0" w:line="240" w:lineRule="auto"/>
      <w:ind w:left="144" w:right="144"/>
    </w:pPr>
    <w:rPr>
      <w:color w:val="595959" w:themeColor="text1" w:themeTint="A6"/>
      <w:sz w:val="20"/>
      <w:szCs w:val="20"/>
      <w:lang w:eastAsia="en-US"/>
    </w:r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A7A7A" w:themeColor="accent1"/>
        <w:sz w:val="22"/>
      </w:rPr>
    </w:tblStylePr>
    <w:tblStylePr w:type="firstCol">
      <w:rPr>
        <w:b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TableHeading">
    <w:name w:val="Table Heading"/>
    <w:basedOn w:val="Normal"/>
    <w:uiPriority w:val="1"/>
    <w:qFormat/>
    <w:pPr>
      <w:keepNext/>
      <w:pBdr>
        <w:top w:val="single" w:sz="4" w:space="1" w:color="7A7A7A" w:themeColor="accent1"/>
        <w:left w:val="single" w:sz="4" w:space="6" w:color="7A7A7A" w:themeColor="accent1"/>
        <w:bottom w:val="single" w:sz="4" w:space="1" w:color="7A7A7A" w:themeColor="accent1"/>
        <w:right w:val="single" w:sz="4" w:space="6" w:color="7A7A7A" w:themeColor="accent1"/>
      </w:pBdr>
      <w:shd w:val="clear" w:color="auto" w:fill="7A7A7A" w:themeFill="accent1"/>
      <w:spacing w:before="160" w:after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kern w:val="20"/>
      <w:sz w:val="24"/>
      <w:szCs w:val="24"/>
      <w:lang w:eastAsia="en-US"/>
    </w:rPr>
  </w:style>
  <w:style w:type="paragraph" w:customStyle="1" w:styleId="TableTextDecimal">
    <w:name w:val="Table Text Decimal"/>
    <w:basedOn w:val="Normal"/>
    <w:uiPriority w:val="1"/>
    <w:qFormat/>
    <w:pPr>
      <w:tabs>
        <w:tab w:val="decimal" w:pos="1902"/>
      </w:tabs>
      <w:spacing w:before="60" w:after="60" w:line="240" w:lineRule="auto"/>
      <w:ind w:left="144" w:right="144"/>
    </w:pPr>
    <w:rPr>
      <w:color w:val="595959" w:themeColor="text1" w:themeTint="A6"/>
      <w:kern w:val="20"/>
      <w:sz w:val="20"/>
      <w:szCs w:val="20"/>
      <w:lang w:eastAsia="en-US"/>
    </w:rPr>
  </w:style>
  <w:style w:type="table" w:customStyle="1" w:styleId="FinancialTable">
    <w:name w:val="Financial Table"/>
    <w:basedOn w:val="TableNormal"/>
    <w:uiPriority w:val="99"/>
    <w:pPr>
      <w:spacing w:before="40" w:after="0" w:line="240" w:lineRule="auto"/>
      <w:ind w:left="144" w:right="144"/>
    </w:pPr>
    <w:rPr>
      <w:color w:val="595959" w:themeColor="text1" w:themeTint="A6"/>
      <w:sz w:val="20"/>
      <w:szCs w:val="20"/>
      <w:lang w:eastAsia="en-US"/>
    </w:r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A7A7A" w:themeColor="accent1"/>
        <w:sz w:val="22"/>
      </w:rPr>
    </w:tblStylePr>
    <w:tblStylePr w:type="fir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glossaryDocument" Target="glossary/document.xml" Id="rId10" /><Relationship Type="http://schemas.microsoft.com/office/2007/relationships/stylesWithEffects" Target="stylesWithEffect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349A7E5E70843F49637E7806219B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1A69F-7F97-4A73-A157-B689951B2A9B}"/>
      </w:docPartPr>
      <w:docPartBody>
        <w:p>
          <w:pPr>
            <w:pStyle w:val="F349A7E5E70843F49637E7806219BE8D"/>
          </w:pPr>
          <w:r>
            <w:t>Table Heading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48BE67458AF44F98BFD54CC13FDA37AB">
    <w:name w:val="48BE67458AF44F98BFD54CC13FDA37AB"/>
  </w:style>
  <w:style w:type="paragraph" w:customStyle="1" w:styleId="F349A7E5E70843F49637E7806219BE8D">
    <w:name w:val="F349A7E5E70843F49637E7806219BE8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48BE67458AF44F98BFD54CC13FDA37AB">
    <w:name w:val="48BE67458AF44F98BFD54CC13FDA37AB"/>
  </w:style>
  <w:style w:type="paragraph" w:customStyle="1" w:styleId="F349A7E5E70843F49637E7806219BE8D">
    <w:name w:val="F349A7E5E70843F49637E7806219BE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4E7E7230-3770-4FB9-AAF1-EDB32D72783E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Sample Table (Annual Report Timeless design)</dc:title>
  <dc:subject/>
  <keywords/>
  <dc:description/>
  <dc:creator/>
  <dcterms:modified xsi:type="dcterms:W3CDTF">2012-03-05T20:30:00.0000000Z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TC028352729991</vt:lpwstr>
  </property>
</Properties>
</file>